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DA" w:rsidRDefault="009D24DA">
      <w:pPr>
        <w:pStyle w:val="ConsPlusTitlePage"/>
      </w:pPr>
      <w:bookmarkStart w:id="0" w:name="_GoBack"/>
      <w:bookmarkEnd w:id="0"/>
    </w:p>
    <w:p w:rsidR="009D24DA" w:rsidRDefault="009D24DA">
      <w:pPr>
        <w:pStyle w:val="ConsPlusNormal"/>
        <w:jc w:val="both"/>
        <w:outlineLvl w:val="0"/>
      </w:pPr>
    </w:p>
    <w:p w:rsidR="009D24DA" w:rsidRDefault="009D24DA">
      <w:pPr>
        <w:pStyle w:val="ConsPlusNormal"/>
        <w:outlineLvl w:val="0"/>
      </w:pPr>
      <w:r>
        <w:t>Зарегистрировано в Минюсте РФ 9 апреля 2008 г. N 11487</w:t>
      </w:r>
    </w:p>
    <w:p w:rsidR="009D24DA" w:rsidRDefault="009D24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24DA" w:rsidRDefault="009D24DA">
      <w:pPr>
        <w:pStyle w:val="ConsPlusNormal"/>
        <w:jc w:val="center"/>
      </w:pPr>
    </w:p>
    <w:p w:rsidR="009D24DA" w:rsidRDefault="009D24DA">
      <w:pPr>
        <w:pStyle w:val="ConsPlusTitle"/>
        <w:jc w:val="center"/>
      </w:pPr>
      <w:r>
        <w:t>МИНИСТЕРСТВО ПРИРОДНЫХ РЕСУРСОВ РОССИЙСКОЙ ФЕДЕРАЦИИ</w:t>
      </w:r>
    </w:p>
    <w:p w:rsidR="009D24DA" w:rsidRDefault="009D24DA">
      <w:pPr>
        <w:pStyle w:val="ConsPlusTitle"/>
        <w:jc w:val="center"/>
      </w:pPr>
      <w:r>
        <w:t>N 11-р</w:t>
      </w:r>
    </w:p>
    <w:p w:rsidR="009D24DA" w:rsidRDefault="009D24DA">
      <w:pPr>
        <w:pStyle w:val="ConsPlusTitle"/>
        <w:jc w:val="center"/>
      </w:pPr>
    </w:p>
    <w:p w:rsidR="009D24DA" w:rsidRDefault="009D24DA">
      <w:pPr>
        <w:pStyle w:val="ConsPlusTitle"/>
        <w:jc w:val="center"/>
      </w:pPr>
      <w:r>
        <w:t>ПРАВИТЕЛЬСТВО РЕСПУБЛИКИ ДАГЕСТАН</w:t>
      </w:r>
    </w:p>
    <w:p w:rsidR="009D24DA" w:rsidRDefault="009D24DA">
      <w:pPr>
        <w:pStyle w:val="ConsPlusTitle"/>
        <w:jc w:val="center"/>
      </w:pPr>
      <w:r>
        <w:t>N 80-р</w:t>
      </w:r>
    </w:p>
    <w:p w:rsidR="009D24DA" w:rsidRDefault="009D24DA">
      <w:pPr>
        <w:pStyle w:val="ConsPlusTitle"/>
        <w:jc w:val="center"/>
      </w:pPr>
    </w:p>
    <w:p w:rsidR="009D24DA" w:rsidRDefault="009D24DA">
      <w:pPr>
        <w:pStyle w:val="ConsPlusTitle"/>
        <w:jc w:val="center"/>
      </w:pPr>
      <w:r>
        <w:t>РАСПОРЯЖЕНИЕ</w:t>
      </w:r>
    </w:p>
    <w:p w:rsidR="009D24DA" w:rsidRDefault="009D24DA">
      <w:pPr>
        <w:pStyle w:val="ConsPlusTitle"/>
        <w:jc w:val="center"/>
      </w:pPr>
      <w:r>
        <w:t>от 28 марта 2008 года</w:t>
      </w:r>
    </w:p>
    <w:p w:rsidR="009D24DA" w:rsidRDefault="009D24DA">
      <w:pPr>
        <w:pStyle w:val="ConsPlusTitle"/>
        <w:jc w:val="center"/>
      </w:pPr>
    </w:p>
    <w:p w:rsidR="009D24DA" w:rsidRDefault="009D24DA">
      <w:pPr>
        <w:pStyle w:val="ConsPlusTitle"/>
        <w:jc w:val="center"/>
      </w:pPr>
      <w:r>
        <w:t>ОБ УТВЕРЖДЕНИИ ПЕРЕЧНЯ</w:t>
      </w:r>
    </w:p>
    <w:p w:rsidR="009D24DA" w:rsidRDefault="009D24DA">
      <w:pPr>
        <w:pStyle w:val="ConsPlusTitle"/>
        <w:jc w:val="center"/>
      </w:pPr>
      <w:r>
        <w:t>ОБЩЕРАСПРОСТРАНЕННЫХ ПОЛЕЗНЫХ ИСКОПАЕМЫХ</w:t>
      </w:r>
    </w:p>
    <w:p w:rsidR="009D24DA" w:rsidRDefault="009D24DA">
      <w:pPr>
        <w:pStyle w:val="ConsPlusTitle"/>
        <w:jc w:val="center"/>
      </w:pPr>
      <w:r>
        <w:t>ПО РЕСПУБЛИКЕ ДАГЕСТАН</w:t>
      </w:r>
    </w:p>
    <w:p w:rsidR="009D24DA" w:rsidRDefault="009D24DA">
      <w:pPr>
        <w:pStyle w:val="ConsPlusNormal"/>
        <w:ind w:firstLine="540"/>
        <w:jc w:val="both"/>
      </w:pPr>
    </w:p>
    <w:p w:rsidR="009D24DA" w:rsidRDefault="009D24DA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статьей 3</w:t>
        </w:r>
      </w:hyperlink>
      <w:r>
        <w:t xml:space="preserve"> Закона Российской Федерации от 21 февраля 1992 г. N 2395-1 "О недрах"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1995, N 10, ст. 823; 1999, N 7, ст. 879; 2000, N 2, ст. 141;</w:t>
      </w:r>
      <w:proofErr w:type="gramEnd"/>
      <w:r>
        <w:t xml:space="preserve"> 2001, N 21, ст. 2061, N 33, ст. 3429; 2002, N 22, ст. 2026; 2003, N 23, ст. 2174; 2004, N 27, ст. 2711, N 35, ст. 3607; 2006, N 17, ст. 1778, N 44, ст. 4538; </w:t>
      </w:r>
      <w:proofErr w:type="gramStart"/>
      <w:r>
        <w:t xml:space="preserve">2007, N 27, ст. 3213, N 49, ст. 6056) и </w:t>
      </w:r>
      <w:hyperlink r:id="rId6" w:history="1">
        <w:r>
          <w:rPr>
            <w:color w:val="0000FF"/>
          </w:rPr>
          <w:t>Положением</w:t>
        </w:r>
      </w:hyperlink>
      <w:r>
        <w:t xml:space="preserve"> о Министерстве природных ресурсов Российской Федерации, утвержденным Постановлением Правительства Российской Федерации от 22 июля 2004 г. N 370 (Собрание законодательства Российской Федерации, 2004, N 31, ст. 3260, N 32, ст. 3347; 2005, N 52, ст. 5759; 2006, N 52, ст. 5598;</w:t>
      </w:r>
      <w:proofErr w:type="gramEnd"/>
      <w:r>
        <w:t xml:space="preserve"> </w:t>
      </w:r>
      <w:proofErr w:type="gramStart"/>
      <w:r>
        <w:t>2007, N 22, ст. 2645):</w:t>
      </w:r>
      <w:proofErr w:type="gramEnd"/>
    </w:p>
    <w:p w:rsidR="009D24DA" w:rsidRDefault="009D24DA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9" w:history="1">
        <w:r>
          <w:rPr>
            <w:color w:val="0000FF"/>
          </w:rPr>
          <w:t>перечень</w:t>
        </w:r>
      </w:hyperlink>
      <w:r>
        <w:t xml:space="preserve"> общераспространенных полезных ископаемых по Республике Дагестан.</w:t>
      </w:r>
    </w:p>
    <w:p w:rsidR="009D24DA" w:rsidRDefault="009D24DA">
      <w:pPr>
        <w:pStyle w:val="ConsPlusNormal"/>
        <w:ind w:firstLine="540"/>
        <w:jc w:val="both"/>
      </w:pPr>
    </w:p>
    <w:p w:rsidR="009D24DA" w:rsidRDefault="009D24DA">
      <w:pPr>
        <w:pStyle w:val="ConsPlusNormal"/>
        <w:jc w:val="right"/>
      </w:pPr>
      <w:r>
        <w:t>Министр</w:t>
      </w:r>
    </w:p>
    <w:p w:rsidR="009D24DA" w:rsidRDefault="009D24DA">
      <w:pPr>
        <w:pStyle w:val="ConsPlusNormal"/>
        <w:jc w:val="right"/>
      </w:pPr>
      <w:r>
        <w:t>природных ресурсов</w:t>
      </w:r>
    </w:p>
    <w:p w:rsidR="009D24DA" w:rsidRDefault="009D24DA">
      <w:pPr>
        <w:pStyle w:val="ConsPlusNormal"/>
        <w:jc w:val="right"/>
      </w:pPr>
      <w:r>
        <w:t>Российской Федерации</w:t>
      </w:r>
    </w:p>
    <w:p w:rsidR="009D24DA" w:rsidRDefault="009D24DA">
      <w:pPr>
        <w:pStyle w:val="ConsPlusNormal"/>
        <w:jc w:val="right"/>
      </w:pPr>
      <w:r>
        <w:t>Ю.П.ТРУТНЕВ</w:t>
      </w:r>
    </w:p>
    <w:p w:rsidR="009D24DA" w:rsidRDefault="009D24DA">
      <w:pPr>
        <w:pStyle w:val="ConsPlusNormal"/>
        <w:jc w:val="right"/>
      </w:pPr>
    </w:p>
    <w:p w:rsidR="009D24DA" w:rsidRDefault="009D24DA">
      <w:pPr>
        <w:pStyle w:val="ConsPlusNormal"/>
        <w:jc w:val="right"/>
      </w:pPr>
      <w:r>
        <w:t>Председатель Правительства</w:t>
      </w:r>
    </w:p>
    <w:p w:rsidR="009D24DA" w:rsidRDefault="009D24DA">
      <w:pPr>
        <w:pStyle w:val="ConsPlusNormal"/>
        <w:jc w:val="right"/>
      </w:pPr>
      <w:r>
        <w:t>Республики Дагестан</w:t>
      </w:r>
    </w:p>
    <w:p w:rsidR="009D24DA" w:rsidRDefault="009D24DA">
      <w:pPr>
        <w:pStyle w:val="ConsPlusNormal"/>
        <w:jc w:val="right"/>
      </w:pPr>
      <w:r>
        <w:t>Ш.М.ЗАЙНАЛОВ</w:t>
      </w:r>
    </w:p>
    <w:p w:rsidR="009D24DA" w:rsidRDefault="009D24DA">
      <w:pPr>
        <w:pStyle w:val="ConsPlusNormal"/>
        <w:ind w:firstLine="540"/>
        <w:jc w:val="both"/>
      </w:pPr>
    </w:p>
    <w:p w:rsidR="009D24DA" w:rsidRDefault="009D24DA">
      <w:pPr>
        <w:pStyle w:val="ConsPlusNormal"/>
        <w:ind w:firstLine="540"/>
        <w:jc w:val="both"/>
      </w:pPr>
    </w:p>
    <w:p w:rsidR="009D24DA" w:rsidRDefault="009D24DA">
      <w:pPr>
        <w:pStyle w:val="ConsPlusNormal"/>
        <w:ind w:firstLine="540"/>
        <w:jc w:val="both"/>
      </w:pPr>
    </w:p>
    <w:p w:rsidR="009D24DA" w:rsidRDefault="009D24DA">
      <w:pPr>
        <w:pStyle w:val="ConsPlusNormal"/>
        <w:ind w:firstLine="540"/>
        <w:jc w:val="both"/>
      </w:pPr>
    </w:p>
    <w:p w:rsidR="009D24DA" w:rsidRDefault="009D24DA">
      <w:pPr>
        <w:pStyle w:val="ConsPlusNormal"/>
        <w:ind w:firstLine="540"/>
        <w:jc w:val="both"/>
      </w:pPr>
    </w:p>
    <w:p w:rsidR="009D24DA" w:rsidRDefault="009D24DA">
      <w:pPr>
        <w:pStyle w:val="ConsPlusNormal"/>
        <w:jc w:val="right"/>
        <w:outlineLvl w:val="0"/>
      </w:pPr>
      <w:r>
        <w:t>Утвержден</w:t>
      </w:r>
    </w:p>
    <w:p w:rsidR="009D24DA" w:rsidRDefault="009D24DA">
      <w:pPr>
        <w:pStyle w:val="ConsPlusNormal"/>
        <w:jc w:val="right"/>
      </w:pPr>
      <w:r>
        <w:t>распоряжением МПР России</w:t>
      </w:r>
    </w:p>
    <w:p w:rsidR="009D24DA" w:rsidRDefault="009D24DA">
      <w:pPr>
        <w:pStyle w:val="ConsPlusNormal"/>
        <w:jc w:val="right"/>
      </w:pPr>
      <w:r>
        <w:t>и Правительства</w:t>
      </w:r>
    </w:p>
    <w:p w:rsidR="009D24DA" w:rsidRDefault="009D24DA">
      <w:pPr>
        <w:pStyle w:val="ConsPlusNormal"/>
        <w:jc w:val="right"/>
      </w:pPr>
      <w:r>
        <w:t>Республики Дагестан</w:t>
      </w:r>
    </w:p>
    <w:p w:rsidR="009D24DA" w:rsidRDefault="009D24DA">
      <w:pPr>
        <w:pStyle w:val="ConsPlusNormal"/>
        <w:jc w:val="right"/>
      </w:pPr>
      <w:r>
        <w:t>28 марта 2008 г. N 11-р/80-р</w:t>
      </w:r>
    </w:p>
    <w:p w:rsidR="009D24DA" w:rsidRDefault="009D24DA">
      <w:pPr>
        <w:pStyle w:val="ConsPlusNormal"/>
        <w:ind w:firstLine="540"/>
        <w:jc w:val="both"/>
      </w:pPr>
    </w:p>
    <w:p w:rsidR="009D24DA" w:rsidRDefault="009D24DA">
      <w:pPr>
        <w:pStyle w:val="ConsPlusTitle"/>
        <w:jc w:val="center"/>
      </w:pPr>
      <w:bookmarkStart w:id="1" w:name="P39"/>
      <w:bookmarkEnd w:id="1"/>
      <w:r>
        <w:t>ПЕРЕЧЕНЬ</w:t>
      </w:r>
    </w:p>
    <w:p w:rsidR="009D24DA" w:rsidRDefault="009D24DA">
      <w:pPr>
        <w:pStyle w:val="ConsPlusTitle"/>
        <w:jc w:val="center"/>
      </w:pPr>
      <w:r>
        <w:t>ОБЩЕРАСПРОСТРАНЕННЫХ ПОЛЕЗНЫХ ИСКОПАЕМЫХ</w:t>
      </w:r>
    </w:p>
    <w:p w:rsidR="009D24DA" w:rsidRDefault="009D24DA">
      <w:pPr>
        <w:pStyle w:val="ConsPlusTitle"/>
        <w:jc w:val="center"/>
      </w:pPr>
      <w:r>
        <w:t>ПО РЕСПУБЛИКЕ ДАГЕСТАН</w:t>
      </w:r>
    </w:p>
    <w:p w:rsidR="009D24DA" w:rsidRDefault="009D24DA">
      <w:pPr>
        <w:pStyle w:val="ConsPlusNormal"/>
        <w:ind w:firstLine="540"/>
        <w:jc w:val="both"/>
      </w:pPr>
    </w:p>
    <w:p w:rsidR="009D24DA" w:rsidRDefault="009D24DA">
      <w:pPr>
        <w:pStyle w:val="ConsPlusNormal"/>
        <w:ind w:firstLine="540"/>
        <w:jc w:val="both"/>
      </w:pPr>
      <w:r>
        <w:lastRenderedPageBreak/>
        <w:t>Алевролиты, аргиллиты (кроме используемых в цементной промышленности, для производства минеральной ваты и волокон);</w:t>
      </w:r>
    </w:p>
    <w:p w:rsidR="009D24DA" w:rsidRDefault="009D24DA">
      <w:pPr>
        <w:pStyle w:val="ConsPlusNormal"/>
        <w:spacing w:before="220"/>
        <w:ind w:firstLine="540"/>
        <w:jc w:val="both"/>
      </w:pPr>
      <w:r>
        <w:t xml:space="preserve">Ангидрит (кроме </w:t>
      </w:r>
      <w:proofErr w:type="gramStart"/>
      <w:r>
        <w:t>используемого</w:t>
      </w:r>
      <w:proofErr w:type="gramEnd"/>
      <w:r>
        <w:t xml:space="preserve"> в цементной промышленности);</w:t>
      </w:r>
    </w:p>
    <w:p w:rsidR="009D24DA" w:rsidRDefault="009D24DA">
      <w:pPr>
        <w:pStyle w:val="ConsPlusNormal"/>
        <w:spacing w:before="220"/>
        <w:ind w:firstLine="540"/>
        <w:jc w:val="both"/>
      </w:pPr>
      <w:r>
        <w:t>Битумы и битуминозные породы;</w:t>
      </w:r>
    </w:p>
    <w:p w:rsidR="009D24DA" w:rsidRDefault="009D24DA">
      <w:pPr>
        <w:pStyle w:val="ConsPlusNormal"/>
        <w:spacing w:before="220"/>
        <w:ind w:firstLine="540"/>
        <w:jc w:val="both"/>
      </w:pPr>
      <w:r>
        <w:t>Брекчии, конгломераты;</w:t>
      </w:r>
    </w:p>
    <w:p w:rsidR="009D24DA" w:rsidRDefault="009D24DA">
      <w:pPr>
        <w:pStyle w:val="ConsPlusNormal"/>
        <w:spacing w:before="220"/>
        <w:ind w:firstLine="540"/>
        <w:jc w:val="both"/>
      </w:pPr>
      <w:r>
        <w:t>Магматические и метаморфические породы (кроме используемых для производства огнеупорных, кислотоупорных материалов, каменного литья, минеральной ваты и волокон, в цементной промышленности);</w:t>
      </w:r>
    </w:p>
    <w:p w:rsidR="009D24DA" w:rsidRDefault="009D24DA">
      <w:pPr>
        <w:pStyle w:val="ConsPlusNormal"/>
        <w:spacing w:before="220"/>
        <w:ind w:firstLine="540"/>
        <w:jc w:val="both"/>
      </w:pPr>
      <w:r>
        <w:t>Галька, гравий, валуны;</w:t>
      </w:r>
    </w:p>
    <w:p w:rsidR="009D24DA" w:rsidRDefault="009D24DA">
      <w:pPr>
        <w:pStyle w:val="ConsPlusNormal"/>
        <w:spacing w:before="220"/>
        <w:ind w:firstLine="540"/>
        <w:jc w:val="both"/>
      </w:pPr>
      <w:r>
        <w:t xml:space="preserve">Гипс (кроме </w:t>
      </w:r>
      <w:proofErr w:type="gramStart"/>
      <w:r>
        <w:t>используемого</w:t>
      </w:r>
      <w:proofErr w:type="gramEnd"/>
      <w:r>
        <w:t xml:space="preserve"> для цементной промышленности и в медицинских целях);</w:t>
      </w:r>
    </w:p>
    <w:p w:rsidR="009D24DA" w:rsidRDefault="009D24DA">
      <w:pPr>
        <w:pStyle w:val="ConsPlusNormal"/>
        <w:spacing w:before="220"/>
        <w:ind w:firstLine="540"/>
        <w:jc w:val="both"/>
      </w:pPr>
      <w:r>
        <w:t xml:space="preserve">Глины (кроме </w:t>
      </w:r>
      <w:proofErr w:type="spellStart"/>
      <w:r>
        <w:t>бентонитовых</w:t>
      </w:r>
      <w:proofErr w:type="spellEnd"/>
      <w:r>
        <w:t xml:space="preserve">, </w:t>
      </w:r>
      <w:proofErr w:type="spellStart"/>
      <w:r>
        <w:t>палыгорскитовых</w:t>
      </w:r>
      <w:proofErr w:type="spellEnd"/>
      <w:r>
        <w:t xml:space="preserve">, </w:t>
      </w:r>
      <w:proofErr w:type="gramStart"/>
      <w:r>
        <w:t>огнеупорных</w:t>
      </w:r>
      <w:proofErr w:type="gramEnd"/>
      <w:r>
        <w:t>, кислотоупорных, используемых для фарфорово-фаянсовой, металлургической, лакокрасочной и цементной промышленности, каолина);</w:t>
      </w:r>
    </w:p>
    <w:p w:rsidR="009D24DA" w:rsidRDefault="009D24DA">
      <w:pPr>
        <w:pStyle w:val="ConsPlusNormal"/>
        <w:spacing w:before="220"/>
        <w:ind w:firstLine="540"/>
        <w:jc w:val="both"/>
      </w:pPr>
      <w:r>
        <w:t xml:space="preserve">Диатомит, трепел, опока (кроме </w:t>
      </w:r>
      <w:proofErr w:type="gramStart"/>
      <w:r>
        <w:t>используемых</w:t>
      </w:r>
      <w:proofErr w:type="gramEnd"/>
      <w:r>
        <w:t xml:space="preserve"> в цементной и стекольной промышленности);</w:t>
      </w:r>
    </w:p>
    <w:p w:rsidR="009D24DA" w:rsidRDefault="009D24DA">
      <w:pPr>
        <w:pStyle w:val="ConsPlusNormal"/>
        <w:spacing w:before="220"/>
        <w:ind w:firstLine="540"/>
        <w:jc w:val="both"/>
      </w:pPr>
      <w:r>
        <w:t xml:space="preserve">Доломиты (кроме </w:t>
      </w:r>
      <w:proofErr w:type="gramStart"/>
      <w:r>
        <w:t>используемых</w:t>
      </w:r>
      <w:proofErr w:type="gramEnd"/>
      <w:r>
        <w:t xml:space="preserve"> в металлургической, стекольной и химической промышленности);</w:t>
      </w:r>
    </w:p>
    <w:p w:rsidR="009D24DA" w:rsidRDefault="009D24DA">
      <w:pPr>
        <w:pStyle w:val="ConsPlusNormal"/>
        <w:spacing w:before="220"/>
        <w:ind w:firstLine="540"/>
        <w:jc w:val="both"/>
      </w:pPr>
      <w:r>
        <w:t xml:space="preserve">Известковый туф, </w:t>
      </w:r>
      <w:proofErr w:type="spellStart"/>
      <w:r>
        <w:t>гажа</w:t>
      </w:r>
      <w:proofErr w:type="spellEnd"/>
      <w:r>
        <w:t>;</w:t>
      </w:r>
    </w:p>
    <w:p w:rsidR="009D24DA" w:rsidRDefault="009D24DA">
      <w:pPr>
        <w:pStyle w:val="ConsPlusNormal"/>
        <w:spacing w:before="220"/>
        <w:ind w:firstLine="540"/>
        <w:jc w:val="both"/>
      </w:pPr>
      <w:proofErr w:type="gramStart"/>
      <w:r>
        <w:t>Известняки (кроме используемых в цементной, металлургической, химической, стекольной, целлюлозно-бумажной и сахарной промышленности, для производства глинозема, минеральной подкормки животных и птицы);</w:t>
      </w:r>
      <w:proofErr w:type="gramEnd"/>
    </w:p>
    <w:p w:rsidR="009D24DA" w:rsidRDefault="009D24DA">
      <w:pPr>
        <w:pStyle w:val="ConsPlusNormal"/>
        <w:spacing w:before="220"/>
        <w:ind w:firstLine="540"/>
        <w:jc w:val="both"/>
      </w:pPr>
      <w:r>
        <w:t xml:space="preserve">Кварцит (кроме </w:t>
      </w:r>
      <w:proofErr w:type="spellStart"/>
      <w:r>
        <w:t>динасового</w:t>
      </w:r>
      <w:proofErr w:type="spellEnd"/>
      <w:r>
        <w:t>, флюсового, железистого, абразивного и используемого для производства карбида кремния, кристаллического кремния и ферросплавов);</w:t>
      </w:r>
    </w:p>
    <w:p w:rsidR="009D24DA" w:rsidRDefault="009D24DA">
      <w:pPr>
        <w:pStyle w:val="ConsPlusNormal"/>
        <w:spacing w:before="220"/>
        <w:ind w:firstLine="540"/>
        <w:jc w:val="both"/>
      </w:pPr>
      <w:r>
        <w:t>Мел (кроме используемого в цементной, химической, стекольной, резиновой, целлюлозно-бумажной промышленности, для получения глинозема из нефелина, минеральной подкормки животных и птицы);</w:t>
      </w:r>
    </w:p>
    <w:p w:rsidR="009D24DA" w:rsidRDefault="009D24DA">
      <w:pPr>
        <w:pStyle w:val="ConsPlusNormal"/>
        <w:spacing w:before="220"/>
        <w:ind w:firstLine="540"/>
        <w:jc w:val="both"/>
      </w:pPr>
      <w:r>
        <w:t xml:space="preserve">Мергель (кроме </w:t>
      </w:r>
      <w:proofErr w:type="gramStart"/>
      <w:r>
        <w:t>используемого</w:t>
      </w:r>
      <w:proofErr w:type="gramEnd"/>
      <w:r>
        <w:t xml:space="preserve"> в цементной промышленности);</w:t>
      </w:r>
    </w:p>
    <w:p w:rsidR="009D24DA" w:rsidRDefault="009D24DA">
      <w:pPr>
        <w:pStyle w:val="ConsPlusNormal"/>
        <w:spacing w:before="220"/>
        <w:ind w:firstLine="540"/>
        <w:jc w:val="both"/>
      </w:pPr>
      <w:r>
        <w:t>Облицовочные камни (кроме высокодекоративных и характеризующихся преимущественным выходом блоков 1 - 2 группы);</w:t>
      </w:r>
    </w:p>
    <w:p w:rsidR="009D24DA" w:rsidRDefault="009D24DA">
      <w:pPr>
        <w:pStyle w:val="ConsPlusNormal"/>
        <w:spacing w:before="220"/>
        <w:ind w:firstLine="540"/>
        <w:jc w:val="both"/>
      </w:pPr>
      <w:r>
        <w:t xml:space="preserve">Пески (кроме </w:t>
      </w:r>
      <w:proofErr w:type="gramStart"/>
      <w:r>
        <w:t>формовочного</w:t>
      </w:r>
      <w:proofErr w:type="gramEnd"/>
      <w:r>
        <w:t>, стекольного, абразивного, для фарфорово-фаянсовой, огнеупорной и цементной промышленности, содержащего рудные минералы в промышленных концентрациях);</w:t>
      </w:r>
    </w:p>
    <w:p w:rsidR="009D24DA" w:rsidRDefault="009D24DA">
      <w:pPr>
        <w:pStyle w:val="ConsPlusNormal"/>
        <w:spacing w:before="220"/>
        <w:ind w:firstLine="540"/>
        <w:jc w:val="both"/>
      </w:pPr>
      <w:r>
        <w:t xml:space="preserve">Песчаники (кроме </w:t>
      </w:r>
      <w:proofErr w:type="spellStart"/>
      <w:r>
        <w:t>динасовых</w:t>
      </w:r>
      <w:proofErr w:type="spellEnd"/>
      <w:r>
        <w:t>, флюсовых, для стекольной промышленности, для производства карбида кремния, кристаллического кремния, и ферросплавов);</w:t>
      </w:r>
    </w:p>
    <w:p w:rsidR="009D24DA" w:rsidRDefault="009D24DA">
      <w:pPr>
        <w:pStyle w:val="ConsPlusNormal"/>
        <w:spacing w:before="220"/>
        <w:ind w:firstLine="540"/>
        <w:jc w:val="both"/>
      </w:pPr>
      <w:r>
        <w:t>Песчано-гравийные, гравийно-песчаные, валунно-гравийно-песчаные, валунно-глыбовые породы;</w:t>
      </w:r>
    </w:p>
    <w:p w:rsidR="009D24DA" w:rsidRDefault="009D24DA">
      <w:pPr>
        <w:pStyle w:val="ConsPlusNormal"/>
        <w:spacing w:before="220"/>
        <w:ind w:firstLine="540"/>
        <w:jc w:val="both"/>
      </w:pPr>
      <w:r>
        <w:t>Ракушка (кроме используемой для минеральной подкормки животных и птицы);</w:t>
      </w:r>
    </w:p>
    <w:p w:rsidR="009D24DA" w:rsidRDefault="009D24DA">
      <w:pPr>
        <w:pStyle w:val="ConsPlusNormal"/>
        <w:spacing w:before="220"/>
        <w:ind w:firstLine="540"/>
        <w:jc w:val="both"/>
      </w:pPr>
      <w:r>
        <w:lastRenderedPageBreak/>
        <w:t xml:space="preserve">Сапропель (кроме </w:t>
      </w:r>
      <w:proofErr w:type="gramStart"/>
      <w:r>
        <w:t>используемого</w:t>
      </w:r>
      <w:proofErr w:type="gramEnd"/>
      <w:r>
        <w:t xml:space="preserve"> в лечебных целях);</w:t>
      </w:r>
    </w:p>
    <w:p w:rsidR="009D24DA" w:rsidRDefault="009D24DA">
      <w:pPr>
        <w:pStyle w:val="ConsPlusNormal"/>
        <w:spacing w:before="220"/>
        <w:ind w:firstLine="540"/>
        <w:jc w:val="both"/>
      </w:pPr>
      <w:r>
        <w:t xml:space="preserve">Сланцы (кроме </w:t>
      </w:r>
      <w:proofErr w:type="gramStart"/>
      <w:r>
        <w:t>горючих</w:t>
      </w:r>
      <w:proofErr w:type="gramEnd"/>
      <w:r>
        <w:t>);</w:t>
      </w:r>
    </w:p>
    <w:p w:rsidR="009D24DA" w:rsidRDefault="009D24DA">
      <w:pPr>
        <w:pStyle w:val="ConsPlusNormal"/>
        <w:spacing w:before="220"/>
        <w:ind w:firstLine="540"/>
        <w:jc w:val="both"/>
      </w:pPr>
      <w:r>
        <w:t xml:space="preserve">Суглинки (кроме </w:t>
      </w:r>
      <w:proofErr w:type="gramStart"/>
      <w:r>
        <w:t>используемых</w:t>
      </w:r>
      <w:proofErr w:type="gramEnd"/>
      <w:r>
        <w:t xml:space="preserve"> в цементной промышленности);</w:t>
      </w:r>
    </w:p>
    <w:p w:rsidR="009D24DA" w:rsidRDefault="009D24DA">
      <w:pPr>
        <w:pStyle w:val="ConsPlusNormal"/>
        <w:spacing w:before="220"/>
        <w:ind w:firstLine="540"/>
        <w:jc w:val="both"/>
      </w:pPr>
      <w:r>
        <w:t xml:space="preserve">Торф (кроме </w:t>
      </w:r>
      <w:proofErr w:type="gramStart"/>
      <w:r>
        <w:t>используемого</w:t>
      </w:r>
      <w:proofErr w:type="gramEnd"/>
      <w:r>
        <w:t xml:space="preserve"> в лечебных целях).</w:t>
      </w:r>
    </w:p>
    <w:p w:rsidR="009D24DA" w:rsidRDefault="009D24DA">
      <w:pPr>
        <w:pStyle w:val="ConsPlusNormal"/>
        <w:ind w:firstLine="540"/>
        <w:jc w:val="both"/>
      </w:pPr>
    </w:p>
    <w:p w:rsidR="009D24DA" w:rsidRDefault="009D24DA">
      <w:pPr>
        <w:pStyle w:val="ConsPlusNormal"/>
        <w:ind w:firstLine="540"/>
        <w:jc w:val="both"/>
      </w:pPr>
    </w:p>
    <w:p w:rsidR="009D24DA" w:rsidRDefault="009D24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737A" w:rsidRDefault="0077737A"/>
    <w:sectPr w:rsidR="0077737A" w:rsidSect="00165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DA"/>
    <w:rsid w:val="0077737A"/>
    <w:rsid w:val="0099278C"/>
    <w:rsid w:val="009D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4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24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24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4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24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24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DF749AEF0B8C99B15160EBFC1EC32793BF717B315359BEBE7B9CE28221D4BB66A3C120C78C893F6819543459BE38203C8C344A1C4434RA19J" TargetMode="External"/><Relationship Id="rId5" Type="http://schemas.openxmlformats.org/officeDocument/2006/relationships/hyperlink" Target="consultantplus://offline/ref=F2DF749AEF0B8C99B15160EBFC1EC32796B77071395A04B4B62290E0852E8BAC61EACD21C78C8D396B46512148E6342427933554004635A0RC1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3529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2018-10-15T09:53:00Z</dcterms:created>
  <dcterms:modified xsi:type="dcterms:W3CDTF">2018-10-16T07:45:00Z</dcterms:modified>
</cp:coreProperties>
</file>