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B40" w:rsidRPr="00CD30D9" w:rsidRDefault="00CD3B40" w:rsidP="00CD3B40">
      <w:pPr>
        <w:tabs>
          <w:tab w:val="left" w:pos="5490"/>
        </w:tabs>
        <w:spacing w:after="0" w:line="240" w:lineRule="auto"/>
        <w:ind w:firstLine="567"/>
        <w:jc w:val="both"/>
        <w:rPr>
          <w:rFonts w:ascii="Times New Roman" w:eastAsia="SimSun" w:hAnsi="Times New Roman" w:cs="Times New Roman"/>
          <w:b/>
          <w:sz w:val="28"/>
          <w:szCs w:val="28"/>
          <w:lang w:eastAsia="zh-CN"/>
        </w:rPr>
      </w:pPr>
      <w:r w:rsidRPr="00CD30D9">
        <w:rPr>
          <w:rFonts w:ascii="Times New Roman" w:eastAsia="SimSun" w:hAnsi="Times New Roman" w:cs="Times New Roman"/>
          <w:b/>
          <w:sz w:val="28"/>
          <w:szCs w:val="28"/>
          <w:lang w:eastAsia="zh-CN"/>
        </w:rPr>
        <w:t xml:space="preserve">Глава </w:t>
      </w:r>
      <w:r w:rsidRPr="00CD30D9">
        <w:rPr>
          <w:rFonts w:ascii="Times New Roman" w:eastAsia="SimSun" w:hAnsi="Times New Roman" w:cs="Times New Roman"/>
          <w:b/>
          <w:sz w:val="28"/>
          <w:szCs w:val="28"/>
          <w:lang w:val="en-US" w:eastAsia="zh-CN"/>
        </w:rPr>
        <w:t>I</w:t>
      </w:r>
      <w:r w:rsidRPr="00CD30D9">
        <w:rPr>
          <w:rFonts w:ascii="Times New Roman" w:eastAsia="SimSun" w:hAnsi="Times New Roman" w:cs="Times New Roman"/>
          <w:b/>
          <w:sz w:val="28"/>
          <w:szCs w:val="28"/>
          <w:lang w:eastAsia="zh-CN"/>
        </w:rPr>
        <w:t>. Атмосферный воздух</w:t>
      </w:r>
    </w:p>
    <w:p w:rsidR="00CD3B40" w:rsidRPr="00CD30D9" w:rsidRDefault="00CD3B40" w:rsidP="00CD3B40">
      <w:pPr>
        <w:tabs>
          <w:tab w:val="left" w:pos="5490"/>
        </w:tabs>
        <w:spacing w:after="0" w:line="240" w:lineRule="auto"/>
        <w:ind w:firstLine="567"/>
        <w:jc w:val="both"/>
        <w:rPr>
          <w:rFonts w:ascii="Times New Roman" w:eastAsia="SimSun" w:hAnsi="Times New Roman" w:cs="Times New Roman"/>
          <w:b/>
          <w:sz w:val="28"/>
          <w:szCs w:val="28"/>
          <w:lang w:eastAsia="zh-CN"/>
        </w:rPr>
      </w:pPr>
    </w:p>
    <w:p w:rsidR="00CD3B40" w:rsidRPr="00CD30D9" w:rsidRDefault="00CD3B40" w:rsidP="00CD3B40">
      <w:pPr>
        <w:spacing w:after="0" w:line="240" w:lineRule="auto"/>
        <w:ind w:right="-5"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Неотъемлемой частью среды обитания человека, животных и растений является такой жизненно важный компонент как атмосферный воздух.  Во исполнение Постановления Правительства РФ от 6 июня 2013 года № 477 «Об осуществлении государственного мониторинга состояния и загрязнения окружающей среды», органы исполнительной власти субъектов Российской Федерации принимают участие в организации и осуществлении государственного мониторинга.  </w:t>
      </w:r>
    </w:p>
    <w:p w:rsidR="00CD3B40" w:rsidRPr="00CD30D9" w:rsidRDefault="00CD3B40" w:rsidP="00CD3B40">
      <w:pPr>
        <w:autoSpaceDE w:val="0"/>
        <w:autoSpaceDN w:val="0"/>
        <w:adjustRightInd w:val="0"/>
        <w:spacing w:after="0" w:line="240" w:lineRule="auto"/>
        <w:ind w:firstLine="699"/>
        <w:jc w:val="both"/>
        <w:rPr>
          <w:rFonts w:ascii="Times New Roman" w:eastAsia="Times New Roman" w:hAnsi="Times New Roman" w:cs="Times New Roman"/>
          <w:sz w:val="28"/>
          <w:szCs w:val="28"/>
          <w:lang w:val="ru" w:eastAsia="ru-RU"/>
        </w:rPr>
      </w:pPr>
      <w:proofErr w:type="gramStart"/>
      <w:r w:rsidRPr="00CD30D9">
        <w:rPr>
          <w:rFonts w:ascii="Times New Roman" w:eastAsia="Times New Roman" w:hAnsi="Times New Roman" w:cs="Times New Roman"/>
          <w:sz w:val="28"/>
          <w:szCs w:val="28"/>
          <w:lang w:eastAsia="ru-RU"/>
        </w:rPr>
        <w:t>Согласно информации Росприроднадзора в</w:t>
      </w:r>
      <w:r w:rsidRPr="00CD30D9">
        <w:rPr>
          <w:rFonts w:ascii="Times New Roman" w:eastAsia="Times New Roman" w:hAnsi="Times New Roman" w:cs="Times New Roman"/>
          <w:sz w:val="28"/>
          <w:szCs w:val="28"/>
          <w:lang w:val="ru" w:eastAsia="ru-RU"/>
        </w:rPr>
        <w:t xml:space="preserve"> 2018 году выбросы загрязняющих веществ от стационарных источников составили 27,685 тыс. тонн, в том числе: твёрдых веществ – </w:t>
      </w:r>
      <w:r w:rsidRPr="00CD30D9">
        <w:rPr>
          <w:rFonts w:ascii="Times New Roman" w:eastAsia="Times New Roman" w:hAnsi="Times New Roman" w:cs="Times New Roman"/>
          <w:sz w:val="28"/>
          <w:szCs w:val="28"/>
          <w:lang w:eastAsia="ru-RU"/>
        </w:rPr>
        <w:t xml:space="preserve">16,641 </w:t>
      </w:r>
      <w:r w:rsidRPr="00CD30D9">
        <w:rPr>
          <w:rFonts w:ascii="Times New Roman" w:eastAsia="Times New Roman" w:hAnsi="Times New Roman" w:cs="Times New Roman"/>
          <w:sz w:val="28"/>
          <w:szCs w:val="28"/>
          <w:lang w:val="ru" w:eastAsia="ru-RU"/>
        </w:rPr>
        <w:t xml:space="preserve">тыс. тонн, </w:t>
      </w:r>
      <w:r w:rsidRPr="00CD30D9">
        <w:rPr>
          <w:rFonts w:ascii="Times New Roman" w:eastAsia="Times New Roman" w:hAnsi="Times New Roman" w:cs="Times New Roman"/>
          <w:sz w:val="28"/>
          <w:szCs w:val="28"/>
          <w:lang w:eastAsia="ru-RU"/>
        </w:rPr>
        <w:t xml:space="preserve">диоксида серы – 0,162 тыс. тонн, оксидов углерода – 1,191 тыс. тонн, </w:t>
      </w:r>
      <w:r w:rsidRPr="00CD30D9">
        <w:rPr>
          <w:rFonts w:ascii="Times New Roman" w:eastAsia="Times New Roman" w:hAnsi="Times New Roman" w:cs="Times New Roman"/>
          <w:sz w:val="28"/>
          <w:szCs w:val="28"/>
          <w:lang w:val="ru" w:eastAsia="ru-RU"/>
        </w:rPr>
        <w:t xml:space="preserve">оксидов азота (в пересчете на </w:t>
      </w:r>
      <w:r w:rsidRPr="00CD30D9">
        <w:rPr>
          <w:rFonts w:ascii="Times New Roman" w:eastAsia="Times New Roman" w:hAnsi="Times New Roman" w:cs="Times New Roman"/>
          <w:sz w:val="28"/>
          <w:szCs w:val="28"/>
          <w:lang w:val="en-US" w:eastAsia="ru-RU"/>
        </w:rPr>
        <w:t>NO</w:t>
      </w:r>
      <w:r w:rsidRPr="00CD30D9">
        <w:rPr>
          <w:rFonts w:ascii="Times New Roman" w:eastAsia="Times New Roman" w:hAnsi="Times New Roman" w:cs="Times New Roman"/>
          <w:sz w:val="28"/>
          <w:szCs w:val="28"/>
          <w:lang w:eastAsia="ru-RU"/>
        </w:rPr>
        <w:t>2</w:t>
      </w:r>
      <w:r w:rsidRPr="00CD30D9">
        <w:rPr>
          <w:rFonts w:ascii="Times New Roman" w:eastAsia="Times New Roman" w:hAnsi="Times New Roman" w:cs="Times New Roman"/>
          <w:sz w:val="28"/>
          <w:szCs w:val="28"/>
          <w:lang w:val="ru" w:eastAsia="ru-RU"/>
        </w:rPr>
        <w:t xml:space="preserve">) – </w:t>
      </w:r>
      <w:r w:rsidRPr="00CD30D9">
        <w:rPr>
          <w:rFonts w:ascii="Times New Roman" w:eastAsia="Times New Roman" w:hAnsi="Times New Roman" w:cs="Times New Roman"/>
          <w:sz w:val="28"/>
          <w:szCs w:val="28"/>
          <w:lang w:eastAsia="ru-RU"/>
        </w:rPr>
        <w:t>0,620</w:t>
      </w:r>
      <w:r w:rsidRPr="00CD30D9">
        <w:rPr>
          <w:rFonts w:ascii="Times New Roman" w:eastAsia="Times New Roman" w:hAnsi="Times New Roman" w:cs="Times New Roman"/>
          <w:sz w:val="28"/>
          <w:szCs w:val="28"/>
          <w:lang w:val="ru" w:eastAsia="ru-RU"/>
        </w:rPr>
        <w:t xml:space="preserve"> тыс. тонн, углеводородов (без ЛОС) –8,484</w:t>
      </w:r>
      <w:r w:rsidRPr="00CD30D9">
        <w:rPr>
          <w:rFonts w:ascii="Times New Roman" w:eastAsia="Times New Roman" w:hAnsi="Times New Roman" w:cs="Times New Roman"/>
          <w:sz w:val="28"/>
          <w:szCs w:val="28"/>
          <w:lang w:eastAsia="ru-RU"/>
        </w:rPr>
        <w:t xml:space="preserve"> </w:t>
      </w:r>
      <w:r w:rsidRPr="00CD30D9">
        <w:rPr>
          <w:rFonts w:ascii="Times New Roman" w:eastAsia="Times New Roman" w:hAnsi="Times New Roman" w:cs="Times New Roman"/>
          <w:sz w:val="28"/>
          <w:szCs w:val="28"/>
          <w:lang w:val="ru" w:eastAsia="ru-RU"/>
        </w:rPr>
        <w:t>тыс. тонн</w:t>
      </w:r>
      <w:r w:rsidRPr="00CD30D9">
        <w:rPr>
          <w:rFonts w:ascii="Times New Roman" w:eastAsia="Times New Roman" w:hAnsi="Times New Roman" w:cs="Times New Roman"/>
          <w:sz w:val="28"/>
          <w:szCs w:val="28"/>
          <w:lang w:eastAsia="ru-RU"/>
        </w:rPr>
        <w:t>, ЛОС -  1975,821 тонн.</w:t>
      </w:r>
      <w:r w:rsidRPr="00CD30D9">
        <w:rPr>
          <w:rFonts w:ascii="Times New Roman" w:eastAsia="Times New Roman" w:hAnsi="Times New Roman" w:cs="Times New Roman"/>
          <w:sz w:val="28"/>
          <w:szCs w:val="28"/>
          <w:lang w:val="ru" w:eastAsia="ru-RU"/>
        </w:rPr>
        <w:t xml:space="preserve">  </w:t>
      </w:r>
      <w:proofErr w:type="gramEnd"/>
    </w:p>
    <w:p w:rsidR="00CD3B40" w:rsidRPr="00CD30D9" w:rsidRDefault="00CD3B40" w:rsidP="00CD3B40">
      <w:pPr>
        <w:spacing w:after="0" w:line="240" w:lineRule="auto"/>
        <w:ind w:right="-5"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val="ru" w:eastAsia="ru-RU"/>
        </w:rPr>
        <w:t xml:space="preserve">Учтенные выбросы </w:t>
      </w:r>
      <w:r w:rsidRPr="00CD30D9">
        <w:rPr>
          <w:rFonts w:ascii="Times New Roman" w:eastAsia="Times New Roman" w:hAnsi="Times New Roman" w:cs="Times New Roman"/>
          <w:sz w:val="28"/>
          <w:szCs w:val="28"/>
          <w:lang w:eastAsia="ru-RU"/>
        </w:rPr>
        <w:t xml:space="preserve">загрязняющих веществ в атмосферный воздух </w:t>
      </w:r>
      <w:r w:rsidRPr="00CD30D9">
        <w:rPr>
          <w:rFonts w:ascii="Times New Roman" w:eastAsia="Times New Roman" w:hAnsi="Times New Roman" w:cs="Times New Roman"/>
          <w:sz w:val="28"/>
          <w:szCs w:val="28"/>
          <w:lang w:val="ru" w:eastAsia="ru-RU"/>
        </w:rPr>
        <w:t>от стационарных источников в разрезе муниципальных районов и городских округов представлены в следующей таблице</w:t>
      </w:r>
      <w:r w:rsidRPr="00CD30D9">
        <w:rPr>
          <w:rFonts w:ascii="Times New Roman" w:eastAsia="Times New Roman" w:hAnsi="Times New Roman" w:cs="Times New Roman"/>
          <w:sz w:val="28"/>
          <w:szCs w:val="28"/>
          <w:lang w:eastAsia="ru-RU"/>
        </w:rPr>
        <w:t>:</w:t>
      </w:r>
    </w:p>
    <w:p w:rsidR="00CD3B40" w:rsidRPr="00CD30D9" w:rsidRDefault="00CD3B40" w:rsidP="00CD3B40">
      <w:pPr>
        <w:spacing w:after="0" w:line="240" w:lineRule="auto"/>
        <w:ind w:right="-5"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val="ru" w:eastAsia="ru-RU"/>
        </w:rPr>
        <w:t xml:space="preserve">                                                                                                       Таблица 1.1</w:t>
      </w:r>
    </w:p>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447"/>
        <w:gridCol w:w="709"/>
        <w:gridCol w:w="1246"/>
        <w:gridCol w:w="1029"/>
        <w:gridCol w:w="1043"/>
        <w:gridCol w:w="1047"/>
        <w:gridCol w:w="1075"/>
      </w:tblGrid>
      <w:tr w:rsidR="00CD3B40" w:rsidRPr="00CD30D9" w:rsidTr="00CD3B40">
        <w:tc>
          <w:tcPr>
            <w:tcW w:w="2376" w:type="dxa"/>
            <w:vMerge w:val="restart"/>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Муниципальные районы, городские округа</w:t>
            </w:r>
          </w:p>
        </w:tc>
        <w:tc>
          <w:tcPr>
            <w:tcW w:w="1447" w:type="dxa"/>
            <w:vMerge w:val="restart"/>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Количество загрязняющих веществ, отходящих от стационарных источников загрязнения</w:t>
            </w:r>
          </w:p>
        </w:tc>
        <w:tc>
          <w:tcPr>
            <w:tcW w:w="1955" w:type="dxa"/>
            <w:gridSpan w:val="2"/>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val="ru" w:eastAsia="ru-RU"/>
              </w:rPr>
              <w:t xml:space="preserve">В том числе </w:t>
            </w:r>
            <w:proofErr w:type="gramStart"/>
            <w:r w:rsidRPr="00CD30D9">
              <w:rPr>
                <w:rFonts w:ascii="Times New Roman" w:eastAsia="Times New Roman" w:hAnsi="Times New Roman" w:cs="Times New Roman"/>
                <w:sz w:val="28"/>
                <w:szCs w:val="28"/>
                <w:lang w:val="ru" w:eastAsia="ru-RU"/>
              </w:rPr>
              <w:t>выбрасываемых</w:t>
            </w:r>
            <w:proofErr w:type="gramEnd"/>
            <w:r w:rsidRPr="00CD30D9">
              <w:rPr>
                <w:rFonts w:ascii="Times New Roman" w:eastAsia="Times New Roman" w:hAnsi="Times New Roman" w:cs="Times New Roman"/>
                <w:sz w:val="28"/>
                <w:szCs w:val="28"/>
                <w:lang w:val="ru" w:eastAsia="ru-RU"/>
              </w:rPr>
              <w:t xml:space="preserve"> без очистки</w:t>
            </w:r>
          </w:p>
        </w:tc>
        <w:tc>
          <w:tcPr>
            <w:tcW w:w="2072" w:type="dxa"/>
            <w:gridSpan w:val="2"/>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eastAsia="ru-RU"/>
              </w:rPr>
              <w:t>Всего выброшено в атмосферу</w:t>
            </w:r>
          </w:p>
        </w:tc>
        <w:tc>
          <w:tcPr>
            <w:tcW w:w="1047" w:type="dxa"/>
            <w:vMerge w:val="restart"/>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 xml:space="preserve">Уменьшение /-/, увеличение /+/ выбросов загрязняющих веществ </w:t>
            </w:r>
            <w:proofErr w:type="gramStart"/>
            <w:r w:rsidRPr="00CD30D9">
              <w:rPr>
                <w:rFonts w:ascii="Times New Roman" w:eastAsia="Times New Roman" w:hAnsi="Times New Roman" w:cs="Times New Roman"/>
                <w:sz w:val="28"/>
                <w:szCs w:val="28"/>
                <w:lang w:val="ru" w:eastAsia="ru-RU"/>
              </w:rPr>
              <w:t>в</w:t>
            </w:r>
            <w:proofErr w:type="gramEnd"/>
            <w:r w:rsidRPr="00CD30D9">
              <w:rPr>
                <w:rFonts w:ascii="Times New Roman" w:eastAsia="Times New Roman" w:hAnsi="Times New Roman" w:cs="Times New Roman"/>
                <w:sz w:val="28"/>
                <w:szCs w:val="28"/>
                <w:lang w:val="ru" w:eastAsia="ru-RU"/>
              </w:rPr>
              <w:t xml:space="preserve"> % </w:t>
            </w:r>
            <w:proofErr w:type="gramStart"/>
            <w:r w:rsidRPr="00CD30D9">
              <w:rPr>
                <w:rFonts w:ascii="Times New Roman" w:eastAsia="Times New Roman" w:hAnsi="Times New Roman" w:cs="Times New Roman"/>
                <w:sz w:val="28"/>
                <w:szCs w:val="28"/>
                <w:lang w:val="ru" w:eastAsia="ru-RU"/>
              </w:rPr>
              <w:t>к</w:t>
            </w:r>
            <w:proofErr w:type="gramEnd"/>
            <w:r w:rsidRPr="00CD30D9">
              <w:rPr>
                <w:rFonts w:ascii="Times New Roman" w:eastAsia="Times New Roman" w:hAnsi="Times New Roman" w:cs="Times New Roman"/>
                <w:sz w:val="28"/>
                <w:szCs w:val="28"/>
                <w:lang w:val="ru" w:eastAsia="ru-RU"/>
              </w:rPr>
              <w:t xml:space="preserve"> предыдущему году</w:t>
            </w:r>
          </w:p>
        </w:tc>
        <w:tc>
          <w:tcPr>
            <w:tcW w:w="1075" w:type="dxa"/>
            <w:vMerge w:val="restart"/>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 xml:space="preserve">Уловлено </w:t>
            </w:r>
            <w:proofErr w:type="gramStart"/>
            <w:r w:rsidRPr="00CD30D9">
              <w:rPr>
                <w:rFonts w:ascii="Times New Roman" w:eastAsia="Times New Roman" w:hAnsi="Times New Roman" w:cs="Times New Roman"/>
                <w:sz w:val="28"/>
                <w:szCs w:val="28"/>
                <w:lang w:val="ru" w:eastAsia="ru-RU"/>
              </w:rPr>
              <w:t>в</w:t>
            </w:r>
            <w:proofErr w:type="gramEnd"/>
            <w:r w:rsidRPr="00CD30D9">
              <w:rPr>
                <w:rFonts w:ascii="Times New Roman" w:eastAsia="Times New Roman" w:hAnsi="Times New Roman" w:cs="Times New Roman"/>
                <w:sz w:val="28"/>
                <w:szCs w:val="28"/>
                <w:lang w:val="ru" w:eastAsia="ru-RU"/>
              </w:rPr>
              <w:t xml:space="preserve"> % к количеству загрязняющих веществ</w:t>
            </w:r>
          </w:p>
        </w:tc>
      </w:tr>
      <w:tr w:rsidR="00CD3B40" w:rsidRPr="00CD30D9" w:rsidTr="00CD3B40">
        <w:tc>
          <w:tcPr>
            <w:tcW w:w="2376" w:type="dxa"/>
            <w:vMerge/>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p>
        </w:tc>
        <w:tc>
          <w:tcPr>
            <w:tcW w:w="1447" w:type="dxa"/>
            <w:vMerge/>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p>
        </w:tc>
        <w:tc>
          <w:tcPr>
            <w:tcW w:w="709" w:type="dxa"/>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Всего</w:t>
            </w:r>
          </w:p>
        </w:tc>
        <w:tc>
          <w:tcPr>
            <w:tcW w:w="1246" w:type="dxa"/>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В т.ч. от организованных источников выбросов</w:t>
            </w:r>
          </w:p>
        </w:tc>
        <w:tc>
          <w:tcPr>
            <w:tcW w:w="1029" w:type="dxa"/>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За отчетный год</w:t>
            </w:r>
          </w:p>
        </w:tc>
        <w:tc>
          <w:tcPr>
            <w:tcW w:w="1043" w:type="dxa"/>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За предыдущий год</w:t>
            </w:r>
          </w:p>
        </w:tc>
        <w:tc>
          <w:tcPr>
            <w:tcW w:w="1047" w:type="dxa"/>
            <w:vMerge/>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p>
        </w:tc>
        <w:tc>
          <w:tcPr>
            <w:tcW w:w="1075" w:type="dxa"/>
            <w:vMerge/>
            <w:shd w:val="clear" w:color="auto" w:fill="auto"/>
          </w:tcPr>
          <w:p w:rsidR="00CD3B40" w:rsidRPr="00CD30D9" w:rsidRDefault="00CD3B40" w:rsidP="00CD3B40">
            <w:pPr>
              <w:spacing w:after="0" w:line="240" w:lineRule="auto"/>
              <w:jc w:val="center"/>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Акушинский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en-US" w:eastAsia="ru-RU"/>
              </w:rPr>
            </w:pPr>
            <w:r w:rsidRPr="00CD30D9">
              <w:rPr>
                <w:rFonts w:ascii="Times New Roman" w:eastAsia="Times New Roman" w:hAnsi="Times New Roman" w:cs="Times New Roman"/>
                <w:sz w:val="28"/>
                <w:szCs w:val="28"/>
                <w:lang w:val="en-US" w:eastAsia="ru-RU"/>
              </w:rPr>
              <w:t>0,014</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0,014</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0,014</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Ахтынский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0,023</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0,023</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0,022</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0,023</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Ботлихский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0,551</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0,050</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0,003</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0,100</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en-US" w:eastAsia="ru-RU"/>
              </w:rPr>
            </w:pPr>
            <w:r w:rsidRPr="00CD30D9">
              <w:rPr>
                <w:rFonts w:ascii="Times New Roman" w:eastAsia="Times New Roman" w:hAnsi="Times New Roman" w:cs="Times New Roman"/>
                <w:sz w:val="28"/>
                <w:szCs w:val="28"/>
                <w:lang w:val="ru" w:eastAsia="ru-RU"/>
              </w:rPr>
              <w:t>81,8</w:t>
            </w: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Буйнакский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0,023</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0,023</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0,023</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val="ru" w:eastAsia="ru-RU"/>
              </w:rPr>
              <w:t>0,023</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lastRenderedPageBreak/>
              <w:t>Гергебильский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Гунибский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Дахадаевский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0,011</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0,011</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0,010</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0,011</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Дербентский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0,013</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0,013</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0,005</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0,013</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Докузпаринский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Каякентский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Кизилюртовский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2,869</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2,737</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2,298</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2,757</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3,9</w:t>
            </w: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Кизлярский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0,040</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0,040</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0,015</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0,040</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Левашинский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0,008</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0,008</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0,008</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Карабудахкентский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0,040</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0,040</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0,000</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0,040</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Кумторкалинский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0,251</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0,251</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0,125</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0,251</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Магарамкенский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0,041</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0,029</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0,001</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0,029</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en-US" w:eastAsia="ru-RU"/>
              </w:rPr>
            </w:pPr>
            <w:r w:rsidRPr="00CD30D9">
              <w:rPr>
                <w:rFonts w:ascii="Times New Roman" w:eastAsia="Times New Roman" w:hAnsi="Times New Roman" w:cs="Times New Roman"/>
                <w:sz w:val="28"/>
                <w:szCs w:val="28"/>
                <w:lang w:val="ru" w:eastAsia="ru-RU"/>
              </w:rPr>
              <w:t>28,3</w:t>
            </w: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Ногайский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0,324</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0,324</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0,323</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0,324</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Шамильский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0,009</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0,009</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0,009</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Сулейман-Стальский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0,005</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0,005</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0,005</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lastRenderedPageBreak/>
              <w:t>Табасаранский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0,006</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0,006</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0,006</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Тарумовский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4,870</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4,870</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4,867</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4,870</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Унцукульский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Хасавюртовский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0,009</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0,009</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0,002</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0,009</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Хивский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0,010</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0,010</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0,000</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0,010</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Хунзахский муниципальный район</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0,103</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en-US" w:eastAsia="ru-RU"/>
              </w:rPr>
            </w:pPr>
            <w:r w:rsidRPr="00CD30D9">
              <w:rPr>
                <w:rFonts w:ascii="Times New Roman" w:eastAsia="Times New Roman" w:hAnsi="Times New Roman" w:cs="Times New Roman"/>
                <w:sz w:val="28"/>
                <w:szCs w:val="28"/>
                <w:lang w:val="ru" w:eastAsia="ru-RU"/>
              </w:rPr>
              <w:t>0,103</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val="en-US" w:eastAsia="ru-RU"/>
              </w:rPr>
              <w:t>0</w:t>
            </w:r>
            <w:r w:rsidRPr="00CD30D9">
              <w:rPr>
                <w:rFonts w:ascii="Times New Roman" w:eastAsia="Times New Roman" w:hAnsi="Times New Roman" w:cs="Times New Roman"/>
                <w:sz w:val="28"/>
                <w:szCs w:val="28"/>
                <w:lang w:eastAsia="ru-RU"/>
              </w:rPr>
              <w:t>,047</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0,103</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город Махачкала</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16,253</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1,953</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0,815</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2,088</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87,2</w:t>
            </w: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город Буйнакск</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0,004</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0,004</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0,000</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0,004</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 xml:space="preserve">город </w:t>
            </w:r>
            <w:proofErr w:type="gramStart"/>
            <w:r w:rsidRPr="00CD30D9">
              <w:rPr>
                <w:rFonts w:ascii="Times New Roman" w:eastAsia="Times New Roman" w:hAnsi="Times New Roman" w:cs="Times New Roman"/>
                <w:sz w:val="28"/>
                <w:szCs w:val="28"/>
                <w:lang w:val="ru" w:eastAsia="ru-RU"/>
              </w:rPr>
              <w:t>Дагестанские</w:t>
            </w:r>
            <w:proofErr w:type="gramEnd"/>
          </w:p>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Огни</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0,138</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0,138</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0,075</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0,138</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город Дербент</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0,083</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0,083</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0,036</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0,083</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город Избербаш</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0,043</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0,043</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0,023</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en-US" w:eastAsia="ru-RU"/>
              </w:rPr>
            </w:pPr>
            <w:r w:rsidRPr="00CD30D9">
              <w:rPr>
                <w:rFonts w:ascii="Times New Roman" w:eastAsia="Times New Roman" w:hAnsi="Times New Roman" w:cs="Times New Roman"/>
                <w:sz w:val="28"/>
                <w:szCs w:val="28"/>
                <w:lang w:val="ru" w:eastAsia="ru-RU"/>
              </w:rPr>
              <w:t>0,043</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город Каспийск</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0,277</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0,275</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0,209</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0,276</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0,4</w:t>
            </w: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город Кизилюрт</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0,207</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0,207</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0,008</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0,207</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город Кизляр</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0,347</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0,162</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0,012</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0,171</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50,7</w:t>
            </w: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город Хасавюрт</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0,123</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0,123</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0,008</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0,123</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r w:rsidR="00CD3B40" w:rsidRPr="00CD30D9" w:rsidTr="00CD3B40">
        <w:tc>
          <w:tcPr>
            <w:tcW w:w="237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город Южно-Сухокумск</w:t>
            </w:r>
          </w:p>
        </w:tc>
        <w:tc>
          <w:tcPr>
            <w:tcW w:w="14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0,982</w:t>
            </w:r>
          </w:p>
        </w:tc>
        <w:tc>
          <w:tcPr>
            <w:tcW w:w="70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0,982</w:t>
            </w:r>
          </w:p>
        </w:tc>
        <w:tc>
          <w:tcPr>
            <w:tcW w:w="1246"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0,981</w:t>
            </w:r>
          </w:p>
        </w:tc>
        <w:tc>
          <w:tcPr>
            <w:tcW w:w="1029"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r w:rsidRPr="00CD30D9">
              <w:rPr>
                <w:rFonts w:ascii="Times New Roman" w:eastAsia="Times New Roman" w:hAnsi="Times New Roman" w:cs="Times New Roman"/>
                <w:sz w:val="28"/>
                <w:szCs w:val="28"/>
                <w:lang w:val="ru" w:eastAsia="ru-RU"/>
              </w:rPr>
              <w:t>0,982</w:t>
            </w:r>
          </w:p>
        </w:tc>
        <w:tc>
          <w:tcPr>
            <w:tcW w:w="1043"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47"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c>
          <w:tcPr>
            <w:tcW w:w="1075" w:type="dxa"/>
            <w:shd w:val="clear" w:color="auto" w:fill="auto"/>
          </w:tcPr>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tc>
      </w:tr>
    </w:tbl>
    <w:p w:rsidR="00CD3B40" w:rsidRPr="00CD30D9" w:rsidRDefault="00CD3B40" w:rsidP="00CD3B40">
      <w:pPr>
        <w:spacing w:after="0" w:line="240" w:lineRule="auto"/>
        <w:jc w:val="both"/>
        <w:rPr>
          <w:rFonts w:ascii="Times New Roman" w:eastAsia="Times New Roman" w:hAnsi="Times New Roman" w:cs="Times New Roman"/>
          <w:sz w:val="28"/>
          <w:szCs w:val="28"/>
          <w:lang w:val="ru" w:eastAsia="ru-RU"/>
        </w:rPr>
      </w:pPr>
    </w:p>
    <w:p w:rsidR="00CD3B40" w:rsidRPr="00CD30D9" w:rsidRDefault="00CD3B40" w:rsidP="00CD3B40">
      <w:pPr>
        <w:spacing w:after="0" w:line="240" w:lineRule="auto"/>
        <w:ind w:right="-5"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Как </w:t>
      </w:r>
      <w:proofErr w:type="gramStart"/>
      <w:r w:rsidRPr="00CD30D9">
        <w:rPr>
          <w:rFonts w:ascii="Times New Roman" w:eastAsia="Times New Roman" w:hAnsi="Times New Roman" w:cs="Times New Roman"/>
          <w:sz w:val="28"/>
          <w:szCs w:val="28"/>
          <w:lang w:eastAsia="ru-RU"/>
        </w:rPr>
        <w:t>правило</w:t>
      </w:r>
      <w:proofErr w:type="gramEnd"/>
      <w:r w:rsidRPr="00CD30D9">
        <w:rPr>
          <w:rFonts w:ascii="Times New Roman" w:eastAsia="Times New Roman" w:hAnsi="Times New Roman" w:cs="Times New Roman"/>
          <w:sz w:val="28"/>
          <w:szCs w:val="28"/>
          <w:lang w:eastAsia="ru-RU"/>
        </w:rPr>
        <w:t xml:space="preserve"> основными загрязнителями воздушного бассейна являются транспортные средства, выбросы от которых составляют 80-90% от общего количества выбросов, что отрицательно влияет на здоровье человека. </w:t>
      </w:r>
    </w:p>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p>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 xml:space="preserve">Выбросы загрязняющих веществ от автотранспорта в 2018 году </w:t>
      </w:r>
    </w:p>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в Республике Дагестан, тыс. тонн</w:t>
      </w:r>
    </w:p>
    <w:p w:rsidR="00CD3B40" w:rsidRPr="00CD30D9" w:rsidRDefault="00CD3B40" w:rsidP="00CD3B40">
      <w:pPr>
        <w:tabs>
          <w:tab w:val="left" w:pos="7992"/>
        </w:tabs>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 xml:space="preserve">                                                                                                              Таблица 1.2.</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846"/>
        <w:gridCol w:w="846"/>
        <w:gridCol w:w="1327"/>
        <w:gridCol w:w="846"/>
        <w:gridCol w:w="846"/>
        <w:gridCol w:w="846"/>
        <w:gridCol w:w="846"/>
        <w:gridCol w:w="919"/>
      </w:tblGrid>
      <w:tr w:rsidR="00CD30D9" w:rsidRPr="00CD30D9" w:rsidTr="00CD3B40">
        <w:tc>
          <w:tcPr>
            <w:tcW w:w="1795"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 xml:space="preserve">Наименование </w:t>
            </w:r>
            <w:r w:rsidRPr="00CD30D9">
              <w:rPr>
                <w:rFonts w:ascii="Times New Roman" w:eastAsia="Times New Roman" w:hAnsi="Times New Roman" w:cs="Times New Roman"/>
                <w:b/>
                <w:sz w:val="28"/>
                <w:szCs w:val="28"/>
                <w:lang w:eastAsia="ru-RU"/>
              </w:rPr>
              <w:lastRenderedPageBreak/>
              <w:t>субъекта, города</w:t>
            </w:r>
          </w:p>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p>
        </w:tc>
        <w:tc>
          <w:tcPr>
            <w:tcW w:w="326"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lastRenderedPageBreak/>
              <w:t>SO</w:t>
            </w:r>
            <w:r w:rsidRPr="00CD30D9">
              <w:rPr>
                <w:rFonts w:ascii="Times New Roman" w:eastAsia="Times New Roman" w:hAnsi="Times New Roman" w:cs="Times New Roman"/>
                <w:b/>
                <w:sz w:val="28"/>
                <w:szCs w:val="28"/>
                <w:vertAlign w:val="subscript"/>
                <w:lang w:eastAsia="ru-RU"/>
              </w:rPr>
              <w:t>2</w:t>
            </w:r>
          </w:p>
        </w:tc>
        <w:tc>
          <w:tcPr>
            <w:tcW w:w="387"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NO</w:t>
            </w:r>
            <w:r w:rsidRPr="00CD30D9">
              <w:rPr>
                <w:rFonts w:ascii="Times New Roman" w:eastAsia="Times New Roman" w:hAnsi="Times New Roman" w:cs="Times New Roman"/>
                <w:b/>
                <w:sz w:val="28"/>
                <w:szCs w:val="28"/>
                <w:vertAlign w:val="subscript"/>
                <w:lang w:eastAsia="ru-RU"/>
              </w:rPr>
              <w:t>2</w:t>
            </w:r>
          </w:p>
        </w:tc>
        <w:tc>
          <w:tcPr>
            <w:tcW w:w="598"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ЛОСНМ</w:t>
            </w:r>
          </w:p>
        </w:tc>
        <w:tc>
          <w:tcPr>
            <w:tcW w:w="449"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CO</w:t>
            </w:r>
          </w:p>
        </w:tc>
        <w:tc>
          <w:tcPr>
            <w:tcW w:w="326"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С</w:t>
            </w:r>
          </w:p>
        </w:tc>
        <w:tc>
          <w:tcPr>
            <w:tcW w:w="336"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NH</w:t>
            </w:r>
            <w:r w:rsidRPr="00CD30D9">
              <w:rPr>
                <w:rFonts w:ascii="Times New Roman" w:eastAsia="Times New Roman" w:hAnsi="Times New Roman" w:cs="Times New Roman"/>
                <w:b/>
                <w:sz w:val="28"/>
                <w:szCs w:val="28"/>
                <w:vertAlign w:val="subscript"/>
                <w:lang w:eastAsia="ru-RU"/>
              </w:rPr>
              <w:t>3</w:t>
            </w:r>
          </w:p>
        </w:tc>
        <w:tc>
          <w:tcPr>
            <w:tcW w:w="336"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СН</w:t>
            </w:r>
            <w:proofErr w:type="gramStart"/>
            <w:r w:rsidRPr="00CD30D9">
              <w:rPr>
                <w:rFonts w:ascii="Times New Roman" w:eastAsia="Times New Roman" w:hAnsi="Times New Roman" w:cs="Times New Roman"/>
                <w:b/>
                <w:sz w:val="28"/>
                <w:szCs w:val="28"/>
                <w:vertAlign w:val="subscript"/>
                <w:lang w:eastAsia="ru-RU"/>
              </w:rPr>
              <w:t>4</w:t>
            </w:r>
            <w:proofErr w:type="gramEnd"/>
          </w:p>
        </w:tc>
        <w:tc>
          <w:tcPr>
            <w:tcW w:w="447"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Всего</w:t>
            </w:r>
          </w:p>
        </w:tc>
      </w:tr>
      <w:tr w:rsidR="00CD30D9" w:rsidRPr="00CD30D9" w:rsidTr="00CD3B40">
        <w:tc>
          <w:tcPr>
            <w:tcW w:w="1795" w:type="pct"/>
          </w:tcPr>
          <w:p w:rsidR="00CD3B40" w:rsidRPr="00CD30D9" w:rsidRDefault="00CD3B40" w:rsidP="00CD3B40">
            <w:pPr>
              <w:suppressAutoHyphens/>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lastRenderedPageBreak/>
              <w:t>Республика Дагестан</w:t>
            </w:r>
          </w:p>
          <w:p w:rsidR="00CD3B40" w:rsidRPr="00CD30D9" w:rsidRDefault="00CD3B40" w:rsidP="00CD3B40">
            <w:pPr>
              <w:suppressAutoHyphens/>
              <w:spacing w:after="0" w:line="240" w:lineRule="auto"/>
              <w:jc w:val="both"/>
              <w:rPr>
                <w:rFonts w:ascii="Times New Roman" w:eastAsia="Times New Roman" w:hAnsi="Times New Roman" w:cs="Times New Roman"/>
                <w:b/>
                <w:sz w:val="28"/>
                <w:szCs w:val="28"/>
                <w:lang w:eastAsia="ru-RU"/>
              </w:rPr>
            </w:pPr>
          </w:p>
        </w:tc>
        <w:tc>
          <w:tcPr>
            <w:tcW w:w="326"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1,6</w:t>
            </w:r>
          </w:p>
        </w:tc>
        <w:tc>
          <w:tcPr>
            <w:tcW w:w="387"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28,2</w:t>
            </w:r>
          </w:p>
        </w:tc>
        <w:tc>
          <w:tcPr>
            <w:tcW w:w="598"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24,7</w:t>
            </w:r>
          </w:p>
        </w:tc>
        <w:tc>
          <w:tcPr>
            <w:tcW w:w="449"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191,6</w:t>
            </w:r>
          </w:p>
        </w:tc>
        <w:tc>
          <w:tcPr>
            <w:tcW w:w="326"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0,5</w:t>
            </w:r>
          </w:p>
        </w:tc>
        <w:tc>
          <w:tcPr>
            <w:tcW w:w="336"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0,6</w:t>
            </w:r>
          </w:p>
        </w:tc>
        <w:tc>
          <w:tcPr>
            <w:tcW w:w="336"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w:t>
            </w:r>
          </w:p>
        </w:tc>
        <w:tc>
          <w:tcPr>
            <w:tcW w:w="447" w:type="pct"/>
          </w:tcPr>
          <w:p w:rsidR="00CD3B40" w:rsidRPr="00CD30D9" w:rsidRDefault="00CD3B40" w:rsidP="00CD3B40">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248,1</w:t>
            </w:r>
          </w:p>
        </w:tc>
      </w:tr>
      <w:tr w:rsidR="00CD30D9" w:rsidRPr="00CD30D9" w:rsidTr="00CD3B40">
        <w:tc>
          <w:tcPr>
            <w:tcW w:w="1795"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uppressAutoHyphen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Махачкала</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0,1</w:t>
            </w:r>
          </w:p>
        </w:tc>
        <w:tc>
          <w:tcPr>
            <w:tcW w:w="38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2,3</w:t>
            </w:r>
          </w:p>
        </w:tc>
        <w:tc>
          <w:tcPr>
            <w:tcW w:w="598"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2,7</w:t>
            </w:r>
          </w:p>
        </w:tc>
        <w:tc>
          <w:tcPr>
            <w:tcW w:w="449"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21,2</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0,04</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0,1</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0,1</w:t>
            </w:r>
          </w:p>
        </w:tc>
        <w:tc>
          <w:tcPr>
            <w:tcW w:w="44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26,6</w:t>
            </w:r>
          </w:p>
        </w:tc>
      </w:tr>
      <w:tr w:rsidR="00CD30D9" w:rsidRPr="00CD30D9" w:rsidTr="00CD3B40">
        <w:tc>
          <w:tcPr>
            <w:tcW w:w="1795"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uppressAutoHyphen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Буйнакск</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0,02</w:t>
            </w:r>
          </w:p>
        </w:tc>
        <w:tc>
          <w:tcPr>
            <w:tcW w:w="38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0,4</w:t>
            </w:r>
          </w:p>
        </w:tc>
        <w:tc>
          <w:tcPr>
            <w:tcW w:w="598"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0,4</w:t>
            </w:r>
          </w:p>
        </w:tc>
        <w:tc>
          <w:tcPr>
            <w:tcW w:w="449"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3,5</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0,009</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0,008</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0,02</w:t>
            </w:r>
          </w:p>
        </w:tc>
        <w:tc>
          <w:tcPr>
            <w:tcW w:w="44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4,5</w:t>
            </w:r>
          </w:p>
        </w:tc>
      </w:tr>
      <w:tr w:rsidR="00CD30D9" w:rsidRPr="00CD30D9" w:rsidTr="00CD3B40">
        <w:tc>
          <w:tcPr>
            <w:tcW w:w="1795"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uppressAutoHyphen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Дербент</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0,03</w:t>
            </w:r>
          </w:p>
        </w:tc>
        <w:tc>
          <w:tcPr>
            <w:tcW w:w="38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0,5</w:t>
            </w:r>
          </w:p>
        </w:tc>
        <w:tc>
          <w:tcPr>
            <w:tcW w:w="598"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0,6</w:t>
            </w:r>
          </w:p>
        </w:tc>
        <w:tc>
          <w:tcPr>
            <w:tcW w:w="449"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4,4</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0,010</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0,011</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0,02</w:t>
            </w:r>
          </w:p>
        </w:tc>
        <w:tc>
          <w:tcPr>
            <w:tcW w:w="44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5,5</w:t>
            </w:r>
          </w:p>
        </w:tc>
      </w:tr>
      <w:tr w:rsidR="00CD30D9" w:rsidRPr="00CD30D9" w:rsidTr="00CD3B40">
        <w:tc>
          <w:tcPr>
            <w:tcW w:w="1795"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uppressAutoHyphen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Дагестанские Огни</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0,009</w:t>
            </w:r>
          </w:p>
        </w:tc>
        <w:tc>
          <w:tcPr>
            <w:tcW w:w="38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0,1</w:t>
            </w:r>
          </w:p>
        </w:tc>
        <w:tc>
          <w:tcPr>
            <w:tcW w:w="598"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0,16</w:t>
            </w:r>
          </w:p>
        </w:tc>
        <w:tc>
          <w:tcPr>
            <w:tcW w:w="449"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1,3</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0,003</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0,003</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0,007</w:t>
            </w:r>
          </w:p>
        </w:tc>
        <w:tc>
          <w:tcPr>
            <w:tcW w:w="44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1,6</w:t>
            </w:r>
          </w:p>
        </w:tc>
      </w:tr>
      <w:tr w:rsidR="00CD30D9" w:rsidRPr="00CD30D9" w:rsidTr="00CD3B40">
        <w:tc>
          <w:tcPr>
            <w:tcW w:w="1795"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uppressAutoHyphen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Избербаш</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0,02</w:t>
            </w:r>
          </w:p>
        </w:tc>
        <w:tc>
          <w:tcPr>
            <w:tcW w:w="38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0,3</w:t>
            </w:r>
          </w:p>
        </w:tc>
        <w:tc>
          <w:tcPr>
            <w:tcW w:w="598"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0,3</w:t>
            </w:r>
          </w:p>
        </w:tc>
        <w:tc>
          <w:tcPr>
            <w:tcW w:w="449"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2,6</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0,006</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0,006</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0,01</w:t>
            </w:r>
          </w:p>
        </w:tc>
        <w:tc>
          <w:tcPr>
            <w:tcW w:w="44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3,2</w:t>
            </w:r>
          </w:p>
        </w:tc>
      </w:tr>
      <w:tr w:rsidR="00CD30D9" w:rsidRPr="00CD30D9" w:rsidTr="00CD3B40">
        <w:tc>
          <w:tcPr>
            <w:tcW w:w="1795"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uppressAutoHyphen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Каспийск</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0,02</w:t>
            </w:r>
          </w:p>
        </w:tc>
        <w:tc>
          <w:tcPr>
            <w:tcW w:w="38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0,4</w:t>
            </w:r>
          </w:p>
        </w:tc>
        <w:tc>
          <w:tcPr>
            <w:tcW w:w="598"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0,5</w:t>
            </w:r>
          </w:p>
        </w:tc>
        <w:tc>
          <w:tcPr>
            <w:tcW w:w="449"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3,9</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0,008</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0,010</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0,02</w:t>
            </w:r>
          </w:p>
        </w:tc>
        <w:tc>
          <w:tcPr>
            <w:tcW w:w="44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4,9</w:t>
            </w:r>
          </w:p>
        </w:tc>
      </w:tr>
      <w:tr w:rsidR="00CD30D9" w:rsidRPr="00CD30D9" w:rsidTr="00CD3B40">
        <w:tc>
          <w:tcPr>
            <w:tcW w:w="1795"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uppressAutoHyphen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Кизилюрт</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0,02</w:t>
            </w:r>
          </w:p>
        </w:tc>
        <w:tc>
          <w:tcPr>
            <w:tcW w:w="38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0,3</w:t>
            </w:r>
          </w:p>
        </w:tc>
        <w:tc>
          <w:tcPr>
            <w:tcW w:w="598"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0,3</w:t>
            </w:r>
          </w:p>
        </w:tc>
        <w:tc>
          <w:tcPr>
            <w:tcW w:w="449"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2,6</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0,007</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0,006</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0,01</w:t>
            </w:r>
          </w:p>
        </w:tc>
        <w:tc>
          <w:tcPr>
            <w:tcW w:w="44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3,2</w:t>
            </w:r>
          </w:p>
        </w:tc>
      </w:tr>
      <w:tr w:rsidR="00CD30D9" w:rsidRPr="00CD30D9" w:rsidTr="00CD3B40">
        <w:tc>
          <w:tcPr>
            <w:tcW w:w="1795"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uppressAutoHyphen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Кизляр</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0,02</w:t>
            </w:r>
          </w:p>
        </w:tc>
        <w:tc>
          <w:tcPr>
            <w:tcW w:w="38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0,3</w:t>
            </w:r>
          </w:p>
        </w:tc>
        <w:tc>
          <w:tcPr>
            <w:tcW w:w="598"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0,4</w:t>
            </w:r>
          </w:p>
        </w:tc>
        <w:tc>
          <w:tcPr>
            <w:tcW w:w="449"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2,8</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0,007</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0,007</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0,01</w:t>
            </w:r>
          </w:p>
        </w:tc>
        <w:tc>
          <w:tcPr>
            <w:tcW w:w="44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3,6</w:t>
            </w:r>
          </w:p>
        </w:tc>
      </w:tr>
      <w:tr w:rsidR="00CD30D9" w:rsidRPr="00CD30D9" w:rsidTr="00CD3B40">
        <w:tc>
          <w:tcPr>
            <w:tcW w:w="1795"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uppressAutoHyphen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Хасавюрт</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0,04</w:t>
            </w:r>
          </w:p>
        </w:tc>
        <w:tc>
          <w:tcPr>
            <w:tcW w:w="38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0,6</w:t>
            </w:r>
          </w:p>
        </w:tc>
        <w:tc>
          <w:tcPr>
            <w:tcW w:w="598"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0,7</w:t>
            </w:r>
          </w:p>
        </w:tc>
        <w:tc>
          <w:tcPr>
            <w:tcW w:w="449"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5,5</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0,013</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0,013</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0,03</w:t>
            </w:r>
          </w:p>
        </w:tc>
        <w:tc>
          <w:tcPr>
            <w:tcW w:w="44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6,9</w:t>
            </w:r>
          </w:p>
        </w:tc>
      </w:tr>
      <w:tr w:rsidR="00CD30D9" w:rsidRPr="00CD30D9" w:rsidTr="00CD3B40">
        <w:tc>
          <w:tcPr>
            <w:tcW w:w="1795"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uppressAutoHyphen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Ю.Сухокумск</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0,004</w:t>
            </w:r>
          </w:p>
        </w:tc>
        <w:tc>
          <w:tcPr>
            <w:tcW w:w="38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0,057</w:t>
            </w:r>
          </w:p>
        </w:tc>
        <w:tc>
          <w:tcPr>
            <w:tcW w:w="598"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0,059</w:t>
            </w:r>
          </w:p>
        </w:tc>
        <w:tc>
          <w:tcPr>
            <w:tcW w:w="449"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0,5</w:t>
            </w:r>
          </w:p>
        </w:tc>
        <w:tc>
          <w:tcPr>
            <w:tcW w:w="32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0,001</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0,001</w:t>
            </w:r>
          </w:p>
        </w:tc>
        <w:tc>
          <w:tcPr>
            <w:tcW w:w="336"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0,002</w:t>
            </w:r>
          </w:p>
        </w:tc>
        <w:tc>
          <w:tcPr>
            <w:tcW w:w="447" w:type="pct"/>
            <w:tcBorders>
              <w:top w:val="single" w:sz="4" w:space="0" w:color="auto"/>
              <w:left w:val="single" w:sz="4" w:space="0" w:color="auto"/>
              <w:bottom w:val="single" w:sz="4" w:space="0" w:color="auto"/>
              <w:right w:val="single" w:sz="4" w:space="0" w:color="auto"/>
            </w:tcBorders>
          </w:tcPr>
          <w:p w:rsidR="00CD3B40" w:rsidRPr="00CD30D9" w:rsidRDefault="00CD3B40" w:rsidP="00CD3B40">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0,6</w:t>
            </w:r>
          </w:p>
        </w:tc>
      </w:tr>
    </w:tbl>
    <w:p w:rsidR="00CD3B40" w:rsidRPr="00CD30D9" w:rsidRDefault="00CD3B40" w:rsidP="00CD3B40">
      <w:pPr>
        <w:suppressAutoHyphens/>
        <w:spacing w:after="0" w:line="240" w:lineRule="auto"/>
        <w:jc w:val="both"/>
        <w:rPr>
          <w:rFonts w:ascii="Times New Roman" w:eastAsia="Times New Roman" w:hAnsi="Times New Roman" w:cs="Times New Roman"/>
          <w:b/>
          <w:sz w:val="28"/>
          <w:szCs w:val="28"/>
          <w:lang w:eastAsia="ru-RU"/>
        </w:rPr>
      </w:pPr>
    </w:p>
    <w:p w:rsidR="00CD3B40" w:rsidRPr="00CD30D9" w:rsidRDefault="00CD3B40" w:rsidP="00CD3B40">
      <w:pPr>
        <w:suppressAutoHyphens/>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Выбросы загрязняющих веществ от железнодорожного транспорта в 2017 году в Республике Дагестан, тыс. тонн</w:t>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sz w:val="28"/>
          <w:szCs w:val="28"/>
          <w:lang w:eastAsia="ru-RU"/>
        </w:rPr>
        <w:tab/>
        <w:t xml:space="preserve">                  </w:t>
      </w:r>
      <w:r w:rsidRPr="00CD30D9">
        <w:rPr>
          <w:rFonts w:ascii="Times New Roman" w:eastAsia="Times New Roman" w:hAnsi="Times New Roman" w:cs="Times New Roman"/>
          <w:b/>
          <w:sz w:val="28"/>
          <w:szCs w:val="28"/>
          <w:lang w:eastAsia="ru-RU"/>
        </w:rPr>
        <w:t>Таблица 1.3</w:t>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p>
    <w:tbl>
      <w:tblPr>
        <w:tblW w:w="9581"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65"/>
        <w:gridCol w:w="1034"/>
        <w:gridCol w:w="761"/>
        <w:gridCol w:w="1247"/>
        <w:gridCol w:w="706"/>
        <w:gridCol w:w="986"/>
        <w:gridCol w:w="1126"/>
        <w:gridCol w:w="986"/>
        <w:gridCol w:w="960"/>
      </w:tblGrid>
      <w:tr w:rsidR="00CD30D9" w:rsidRPr="00CD30D9" w:rsidTr="00CD3B40">
        <w:trPr>
          <w:trHeight w:val="615"/>
        </w:trPr>
        <w:tc>
          <w:tcPr>
            <w:tcW w:w="2378" w:type="dxa"/>
            <w:shd w:val="clear" w:color="auto" w:fill="auto"/>
            <w:vAlign w:val="center"/>
            <w:hideMark/>
          </w:tcPr>
          <w:p w:rsidR="00CD3B40" w:rsidRPr="00CD30D9" w:rsidRDefault="00CD3B40" w:rsidP="00CD3B40">
            <w:pPr>
              <w:spacing w:after="0" w:line="240" w:lineRule="auto"/>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Наименование субъекта</w:t>
            </w:r>
          </w:p>
        </w:tc>
        <w:tc>
          <w:tcPr>
            <w:tcW w:w="1034"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SO</w:t>
            </w:r>
            <w:r w:rsidRPr="00CD30D9">
              <w:rPr>
                <w:rFonts w:ascii="Times New Roman" w:eastAsia="Times New Roman" w:hAnsi="Times New Roman" w:cs="Times New Roman"/>
                <w:sz w:val="28"/>
                <w:szCs w:val="28"/>
                <w:vertAlign w:val="subscript"/>
                <w:lang w:eastAsia="ru-RU"/>
              </w:rPr>
              <w:t>2</w:t>
            </w:r>
          </w:p>
        </w:tc>
        <w:tc>
          <w:tcPr>
            <w:tcW w:w="644"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NOx</w:t>
            </w:r>
          </w:p>
        </w:tc>
        <w:tc>
          <w:tcPr>
            <w:tcW w:w="1166"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ЛОСНМ</w:t>
            </w:r>
          </w:p>
        </w:tc>
        <w:tc>
          <w:tcPr>
            <w:tcW w:w="601"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CO</w:t>
            </w:r>
          </w:p>
        </w:tc>
        <w:tc>
          <w:tcPr>
            <w:tcW w:w="882"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С</w:t>
            </w:r>
          </w:p>
        </w:tc>
        <w:tc>
          <w:tcPr>
            <w:tcW w:w="1034"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NH</w:t>
            </w:r>
            <w:r w:rsidRPr="00CD30D9">
              <w:rPr>
                <w:rFonts w:ascii="Times New Roman" w:eastAsia="Times New Roman" w:hAnsi="Times New Roman" w:cs="Times New Roman"/>
                <w:sz w:val="28"/>
                <w:szCs w:val="28"/>
                <w:vertAlign w:val="subscript"/>
                <w:lang w:eastAsia="ru-RU"/>
              </w:rPr>
              <w:t>3</w:t>
            </w:r>
          </w:p>
        </w:tc>
        <w:tc>
          <w:tcPr>
            <w:tcW w:w="882"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СН</w:t>
            </w:r>
            <w:proofErr w:type="gramStart"/>
            <w:r w:rsidRPr="00CD30D9">
              <w:rPr>
                <w:rFonts w:ascii="Times New Roman" w:eastAsia="Times New Roman" w:hAnsi="Times New Roman" w:cs="Times New Roman"/>
                <w:sz w:val="28"/>
                <w:szCs w:val="28"/>
                <w:vertAlign w:val="subscript"/>
                <w:lang w:eastAsia="ru-RU"/>
              </w:rPr>
              <w:t>4</w:t>
            </w:r>
            <w:proofErr w:type="gramEnd"/>
          </w:p>
        </w:tc>
        <w:tc>
          <w:tcPr>
            <w:tcW w:w="960" w:type="dxa"/>
            <w:shd w:val="clear" w:color="auto" w:fill="auto"/>
            <w:noWrap/>
            <w:vAlign w:val="center"/>
            <w:hideMark/>
          </w:tcPr>
          <w:p w:rsidR="00CD3B40" w:rsidRPr="00CD30D9" w:rsidRDefault="00CD3B40" w:rsidP="00CD3B40">
            <w:pPr>
              <w:spacing w:after="0" w:line="240" w:lineRule="auto"/>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Всего</w:t>
            </w:r>
          </w:p>
        </w:tc>
      </w:tr>
      <w:tr w:rsidR="00CD30D9" w:rsidRPr="00CD30D9" w:rsidTr="00CD3B40">
        <w:trPr>
          <w:trHeight w:val="615"/>
        </w:trPr>
        <w:tc>
          <w:tcPr>
            <w:tcW w:w="2378" w:type="dxa"/>
            <w:shd w:val="clear" w:color="auto" w:fill="auto"/>
            <w:vAlign w:val="center"/>
            <w:hideMark/>
          </w:tcPr>
          <w:p w:rsidR="00CD3B40" w:rsidRPr="00CD30D9" w:rsidRDefault="00CD3B40" w:rsidP="00CD3B40">
            <w:pPr>
              <w:spacing w:after="0" w:line="240" w:lineRule="auto"/>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Республика Дагестан</w:t>
            </w:r>
          </w:p>
        </w:tc>
        <w:tc>
          <w:tcPr>
            <w:tcW w:w="1034"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0,01</w:t>
            </w:r>
          </w:p>
        </w:tc>
        <w:tc>
          <w:tcPr>
            <w:tcW w:w="644"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0,1</w:t>
            </w:r>
          </w:p>
        </w:tc>
        <w:tc>
          <w:tcPr>
            <w:tcW w:w="1166"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0,01</w:t>
            </w:r>
          </w:p>
        </w:tc>
        <w:tc>
          <w:tcPr>
            <w:tcW w:w="601"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0,02</w:t>
            </w:r>
          </w:p>
        </w:tc>
        <w:tc>
          <w:tcPr>
            <w:tcW w:w="882"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0,0096</w:t>
            </w:r>
          </w:p>
        </w:tc>
        <w:tc>
          <w:tcPr>
            <w:tcW w:w="1034"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0,00001</w:t>
            </w:r>
          </w:p>
        </w:tc>
        <w:tc>
          <w:tcPr>
            <w:tcW w:w="882"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0,0004</w:t>
            </w:r>
          </w:p>
        </w:tc>
        <w:tc>
          <w:tcPr>
            <w:tcW w:w="960" w:type="dxa"/>
            <w:shd w:val="clear" w:color="auto" w:fill="auto"/>
            <w:noWrap/>
            <w:vAlign w:val="center"/>
            <w:hideMark/>
          </w:tcPr>
          <w:p w:rsidR="00CD3B40" w:rsidRPr="00CD30D9" w:rsidRDefault="00CD3B40" w:rsidP="00CD3B40">
            <w:pPr>
              <w:spacing w:after="0" w:line="240" w:lineRule="auto"/>
              <w:jc w:val="center"/>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0,1</w:t>
            </w:r>
          </w:p>
        </w:tc>
      </w:tr>
    </w:tbl>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p>
    <w:p w:rsidR="00CD3B40" w:rsidRPr="00CD30D9" w:rsidRDefault="00CD3B40" w:rsidP="00CD3B40">
      <w:pPr>
        <w:spacing w:after="0" w:line="240" w:lineRule="auto"/>
        <w:ind w:left="709" w:hanging="142"/>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Состояние атмосферного воздуха селитебных территорий населенных мест и его влияние на здоровье населения</w:t>
      </w:r>
    </w:p>
    <w:p w:rsidR="00CD3B40" w:rsidRPr="00CD30D9" w:rsidRDefault="00CD3B40" w:rsidP="00CD3B40">
      <w:pPr>
        <w:spacing w:after="0" w:line="240" w:lineRule="auto"/>
        <w:ind w:left="709" w:hanging="142"/>
        <w:jc w:val="center"/>
        <w:rPr>
          <w:rFonts w:ascii="Times New Roman" w:eastAsia="Times New Roman" w:hAnsi="Times New Roman" w:cs="Times New Roman"/>
          <w:b/>
          <w:sz w:val="28"/>
          <w:szCs w:val="28"/>
          <w:lang w:eastAsia="ru-RU"/>
        </w:rPr>
      </w:pPr>
    </w:p>
    <w:p w:rsidR="00CD3B40" w:rsidRPr="00CD30D9" w:rsidRDefault="00CD3B40" w:rsidP="00CD3B40">
      <w:pPr>
        <w:tabs>
          <w:tab w:val="left" w:pos="7284"/>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Состояние атмосферного воздуха относится к числу приоритетных факторов, влияющих на здоровье населения. Высокие уровни загрязнения атмосферного воздуха могут оказывать влияние на рост заболеваний органов дыхания, центральной нервной системы, </w:t>
      </w:r>
      <w:proofErr w:type="gramStart"/>
      <w:r w:rsidRPr="00CD30D9">
        <w:rPr>
          <w:rFonts w:ascii="Times New Roman" w:eastAsia="Times New Roman" w:hAnsi="Times New Roman" w:cs="Times New Roman"/>
          <w:sz w:val="28"/>
          <w:szCs w:val="28"/>
          <w:lang w:eastAsia="ru-RU"/>
        </w:rPr>
        <w:t>сердечно-сосудистой</w:t>
      </w:r>
      <w:proofErr w:type="gramEnd"/>
      <w:r w:rsidRPr="00CD30D9">
        <w:rPr>
          <w:rFonts w:ascii="Times New Roman" w:eastAsia="Times New Roman" w:hAnsi="Times New Roman" w:cs="Times New Roman"/>
          <w:sz w:val="28"/>
          <w:szCs w:val="28"/>
          <w:lang w:eastAsia="ru-RU"/>
        </w:rPr>
        <w:t xml:space="preserve"> системы, крови, а также онкопатологии. </w:t>
      </w:r>
      <w:proofErr w:type="gramStart"/>
      <w:r w:rsidRPr="00CD30D9">
        <w:rPr>
          <w:rFonts w:ascii="Times New Roman" w:eastAsia="Times New Roman" w:hAnsi="Times New Roman" w:cs="Times New Roman"/>
          <w:sz w:val="28"/>
          <w:szCs w:val="28"/>
          <w:lang w:eastAsia="ru-RU"/>
        </w:rPr>
        <w:t>В 2018г., согласно Государственного доклада «О состоянии санитарно-эпидемиологического благополучия населения в Республике Дагестан в 2018 году», подготовленного Управлением Роспотребнадзора по Республике Дагестан контроль за качеством атмосферного воздуха в Республике Дагестан осуществлялся в 9 мониторинговых точках и постах наблюдения в городах Махачкала, Каспийск, Кизилюрт и Кизилюртовский район (2016 г. – 11, 2017 г. – 11, 2018 г. - 9), 3 точки наблюдения Дагестанского центра</w:t>
      </w:r>
      <w:proofErr w:type="gramEnd"/>
      <w:r w:rsidRPr="00CD30D9">
        <w:rPr>
          <w:rFonts w:ascii="Times New Roman" w:eastAsia="Times New Roman" w:hAnsi="Times New Roman" w:cs="Times New Roman"/>
          <w:sz w:val="28"/>
          <w:szCs w:val="28"/>
          <w:lang w:eastAsia="ru-RU"/>
        </w:rPr>
        <w:t xml:space="preserve"> по гидрометеорологии и мониторингу окружающей среды в г. Махачкале. </w:t>
      </w:r>
    </w:p>
    <w:p w:rsidR="00CD3B40" w:rsidRPr="00CD30D9" w:rsidRDefault="00CD3B40" w:rsidP="00CD3B40">
      <w:pPr>
        <w:tabs>
          <w:tab w:val="left" w:pos="7284"/>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В 2016–2018гг. на территории Республики Дагестан ведущими загрязнителями атмосферного воздуха являлись диоксид азота, диоксид серы, свинец, оксид углерода, взвешенные вещества, формальдегид, бен</w:t>
      </w:r>
      <w:proofErr w:type="gramStart"/>
      <w:r w:rsidRPr="00CD30D9">
        <w:rPr>
          <w:rFonts w:ascii="Times New Roman" w:eastAsia="Times New Roman" w:hAnsi="Times New Roman" w:cs="Times New Roman"/>
          <w:sz w:val="28"/>
          <w:szCs w:val="28"/>
          <w:lang w:eastAsia="ru-RU"/>
        </w:rPr>
        <w:t>з(</w:t>
      </w:r>
      <w:proofErr w:type="gramEnd"/>
      <w:r w:rsidRPr="00CD30D9">
        <w:rPr>
          <w:rFonts w:ascii="Times New Roman" w:eastAsia="Times New Roman" w:hAnsi="Times New Roman" w:cs="Times New Roman"/>
          <w:sz w:val="28"/>
          <w:szCs w:val="28"/>
          <w:lang w:eastAsia="ru-RU"/>
        </w:rPr>
        <w:t>а)пирен, азота оксид. Ранжирование территорий республики по доле проб с превышением гигиенических нормативов в атмосферном воздухе и динамика его загрязнения представлены в следующей таблице.</w:t>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noProof/>
          <w:sz w:val="28"/>
          <w:szCs w:val="28"/>
          <w:lang w:eastAsia="ru-RU"/>
        </w:rPr>
        <w:lastRenderedPageBreak/>
        <w:drawing>
          <wp:inline distT="0" distB="0" distL="0" distR="0" wp14:anchorId="77800F2D" wp14:editId="06D337C6">
            <wp:extent cx="5943600" cy="25622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562225"/>
                    </a:xfrm>
                    <a:prstGeom prst="rect">
                      <a:avLst/>
                    </a:prstGeom>
                    <a:noFill/>
                    <a:ln>
                      <a:noFill/>
                    </a:ln>
                  </pic:spPr>
                </pic:pic>
              </a:graphicData>
            </a:graphic>
          </wp:inline>
        </w:drawing>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В 3-х летней динамике при ранжировании территорий, где расположены мониторинговые точки, выявлена одна «территория риска» по высоким уровням загрязнения атмосферного воздуха, превышающим среднереспубликанский показатель в 7.85 раза – г. Махачкала. По результатам лабораторных исследований, в 2018г. доля проб атмосферного воздуха с содержанием загрязняющих веществ, </w:t>
      </w:r>
      <w:proofErr w:type="gramStart"/>
      <w:r w:rsidRPr="00CD30D9">
        <w:rPr>
          <w:rFonts w:ascii="Times New Roman" w:eastAsia="Times New Roman" w:hAnsi="Times New Roman" w:cs="Times New Roman"/>
          <w:sz w:val="28"/>
          <w:szCs w:val="28"/>
          <w:lang w:eastAsia="ru-RU"/>
        </w:rPr>
        <w:t>превышающие</w:t>
      </w:r>
      <w:proofErr w:type="gramEnd"/>
      <w:r w:rsidRPr="00CD30D9">
        <w:rPr>
          <w:rFonts w:ascii="Times New Roman" w:eastAsia="Times New Roman" w:hAnsi="Times New Roman" w:cs="Times New Roman"/>
          <w:sz w:val="28"/>
          <w:szCs w:val="28"/>
          <w:lang w:eastAsia="ru-RU"/>
        </w:rPr>
        <w:t xml:space="preserve"> ПДКм.р. снизилась по сравнению с 2016г. с 6.4 % до 0.55 %</w:t>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noProof/>
          <w:sz w:val="28"/>
          <w:szCs w:val="28"/>
          <w:lang w:eastAsia="ru-RU"/>
        </w:rPr>
        <w:drawing>
          <wp:inline distT="0" distB="0" distL="0" distR="0" wp14:anchorId="4A8E00A3" wp14:editId="44BB46FB">
            <wp:extent cx="5181600" cy="2686050"/>
            <wp:effectExtent l="0" t="0" r="0" b="0"/>
            <wp:docPr id="4" name="Рисунок 4" descr="2019-07-19_11-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07-19_11-35-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1600" cy="2686050"/>
                    </a:xfrm>
                    <a:prstGeom prst="rect">
                      <a:avLst/>
                    </a:prstGeom>
                    <a:noFill/>
                    <a:ln>
                      <a:noFill/>
                    </a:ln>
                  </pic:spPr>
                </pic:pic>
              </a:graphicData>
            </a:graphic>
          </wp:inline>
        </w:drawing>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p>
    <w:p w:rsidR="00CD3B40" w:rsidRPr="00CD30D9" w:rsidRDefault="00CD3B40" w:rsidP="00CD3B40">
      <w:pPr>
        <w:tabs>
          <w:tab w:val="left" w:pos="7284"/>
        </w:tabs>
        <w:spacing w:after="0" w:line="240" w:lineRule="auto"/>
        <w:ind w:right="-5" w:firstLine="708"/>
        <w:jc w:val="center"/>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Рис.___ Удельный вес проб атмосферного воздуха, не соответствующих гигиеническим нормативам, за 2016 –2018 гг.,%</w:t>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 xml:space="preserve">Доля проб атмосферного воздуха городских поселений с превышением гигиенических нормативов в сравнении с 2017 г. уменьшилась на 2.1 % (в 2016г. –7.5%, в 2017г. –1.2%, в 2018г. –3.3%), а в сельских поселениях </w:t>
      </w:r>
      <w:proofErr w:type="gramStart"/>
      <w:r w:rsidRPr="00CD30D9">
        <w:rPr>
          <w:rFonts w:ascii="Times New Roman" w:eastAsia="Times New Roman" w:hAnsi="Times New Roman" w:cs="Times New Roman"/>
          <w:sz w:val="28"/>
          <w:szCs w:val="28"/>
        </w:rPr>
        <w:t>–у</w:t>
      </w:r>
      <w:proofErr w:type="gramEnd"/>
      <w:r w:rsidRPr="00CD30D9">
        <w:rPr>
          <w:rFonts w:ascii="Times New Roman" w:eastAsia="Times New Roman" w:hAnsi="Times New Roman" w:cs="Times New Roman"/>
          <w:sz w:val="28"/>
          <w:szCs w:val="28"/>
        </w:rPr>
        <w:t xml:space="preserve">величилась в на </w:t>
      </w:r>
      <w:r w:rsidRPr="00CD30D9">
        <w:rPr>
          <w:rFonts w:ascii="Times New Roman" w:eastAsia="Times New Roman" w:hAnsi="Times New Roman" w:cs="Times New Roman"/>
          <w:sz w:val="28"/>
          <w:szCs w:val="28"/>
        </w:rPr>
        <w:lastRenderedPageBreak/>
        <w:t xml:space="preserve">6.35(в 2016г. –4.2 %, в 2017г. –2 %, в 2018г. –8.09%) </w:t>
      </w:r>
      <w:r w:rsidRPr="00CD30D9">
        <w:rPr>
          <w:rFonts w:ascii="Times New Roman" w:eastAsia="Times New Roman" w:hAnsi="Times New Roman" w:cs="Times New Roman"/>
          <w:noProof/>
          <w:sz w:val="28"/>
          <w:szCs w:val="28"/>
          <w:lang w:eastAsia="ru-RU"/>
        </w:rPr>
        <w:drawing>
          <wp:inline distT="0" distB="0" distL="0" distR="0" wp14:anchorId="581720E0" wp14:editId="0A551DBA">
            <wp:extent cx="5876925" cy="3200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6925" cy="3200400"/>
                    </a:xfrm>
                    <a:prstGeom prst="rect">
                      <a:avLst/>
                    </a:prstGeom>
                    <a:noFill/>
                    <a:ln>
                      <a:noFill/>
                    </a:ln>
                  </pic:spPr>
                </pic:pic>
              </a:graphicData>
            </a:graphic>
          </wp:inline>
        </w:drawing>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p>
    <w:p w:rsidR="00CD3B40" w:rsidRPr="00CD30D9" w:rsidRDefault="00CD3B40" w:rsidP="00CD3B40">
      <w:pPr>
        <w:tabs>
          <w:tab w:val="left" w:pos="7284"/>
        </w:tabs>
        <w:spacing w:after="0" w:line="240" w:lineRule="auto"/>
        <w:ind w:right="-5" w:firstLine="708"/>
        <w:jc w:val="center"/>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Рис. _</w:t>
      </w:r>
      <w:r w:rsidR="00CD30D9">
        <w:rPr>
          <w:rFonts w:ascii="Times New Roman" w:eastAsia="Times New Roman" w:hAnsi="Times New Roman" w:cs="Times New Roman"/>
          <w:sz w:val="28"/>
          <w:szCs w:val="28"/>
        </w:rPr>
        <w:t>1</w:t>
      </w:r>
      <w:r w:rsidRPr="00CD30D9">
        <w:rPr>
          <w:rFonts w:ascii="Times New Roman" w:eastAsia="Times New Roman" w:hAnsi="Times New Roman" w:cs="Times New Roman"/>
          <w:sz w:val="28"/>
          <w:szCs w:val="28"/>
        </w:rPr>
        <w:t>__. Структура общего количества исследований проб Удельный вес проб атмосферного воздуха, не соответствующих гигиеническим нормативам за 2016 –2018гг., %</w:t>
      </w:r>
    </w:p>
    <w:p w:rsidR="00CD3B40" w:rsidRPr="00CD30D9" w:rsidRDefault="00CD3B40" w:rsidP="00CD3B40">
      <w:pPr>
        <w:tabs>
          <w:tab w:val="left" w:pos="7284"/>
        </w:tabs>
        <w:spacing w:after="0" w:line="240" w:lineRule="auto"/>
        <w:ind w:right="-5" w:firstLine="708"/>
        <w:jc w:val="center"/>
        <w:rPr>
          <w:rFonts w:ascii="Times New Roman" w:eastAsia="Times New Roman" w:hAnsi="Times New Roman" w:cs="Times New Roman"/>
          <w:sz w:val="28"/>
          <w:szCs w:val="28"/>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 xml:space="preserve">Частота регистрации проб с превышением ПДК м.р. наиболее высока для общераспространенных загрязняющих веществ в городских поселениях – оксид углерода (5.23 %), взвешенные вещества (18.46 %), азота диоксид (2.81%), окись азота 0.16%, формальдегид (0.48 %), свинец (2.27 %) </w:t>
      </w:r>
    </w:p>
    <w:p w:rsidR="00CD3B40" w:rsidRPr="00CD30D9" w:rsidRDefault="00CD3B40" w:rsidP="00CD3B40">
      <w:pPr>
        <w:tabs>
          <w:tab w:val="left" w:pos="7284"/>
        </w:tabs>
        <w:spacing w:after="0" w:line="240" w:lineRule="auto"/>
        <w:ind w:right="-5" w:firstLine="708"/>
        <w:jc w:val="center"/>
        <w:rPr>
          <w:rFonts w:ascii="Times New Roman" w:eastAsia="Times New Roman" w:hAnsi="Times New Roman" w:cs="Times New Roman"/>
          <w:sz w:val="28"/>
          <w:szCs w:val="28"/>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noProof/>
          <w:sz w:val="28"/>
          <w:szCs w:val="28"/>
          <w:lang w:eastAsia="ru-RU"/>
        </w:rPr>
        <w:drawing>
          <wp:inline distT="0" distB="0" distL="0" distR="0" wp14:anchorId="4315CCFA" wp14:editId="36656B76">
            <wp:extent cx="5495925" cy="2428875"/>
            <wp:effectExtent l="0" t="0" r="9525" b="9525"/>
            <wp:docPr id="2" name="Рисунок 2" descr="2019-07-19_1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9-07-19_11-54-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5925" cy="2428875"/>
                    </a:xfrm>
                    <a:prstGeom prst="rect">
                      <a:avLst/>
                    </a:prstGeom>
                    <a:noFill/>
                    <a:ln>
                      <a:noFill/>
                    </a:ln>
                  </pic:spPr>
                </pic:pic>
              </a:graphicData>
            </a:graphic>
          </wp:inline>
        </w:drawing>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b/>
          <w:sz w:val="28"/>
          <w:szCs w:val="28"/>
          <w:lang w:eastAsia="ru-RU"/>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Рис. _</w:t>
      </w:r>
      <w:r w:rsidR="00CD30D9">
        <w:rPr>
          <w:rFonts w:ascii="Times New Roman" w:eastAsia="Times New Roman" w:hAnsi="Times New Roman" w:cs="Times New Roman"/>
          <w:sz w:val="28"/>
          <w:szCs w:val="28"/>
        </w:rPr>
        <w:t>2</w:t>
      </w:r>
      <w:r w:rsidRPr="00CD30D9">
        <w:rPr>
          <w:rFonts w:ascii="Times New Roman" w:eastAsia="Times New Roman" w:hAnsi="Times New Roman" w:cs="Times New Roman"/>
          <w:sz w:val="28"/>
          <w:szCs w:val="28"/>
        </w:rPr>
        <w:t>_. Структура общего количества исследованных проб и удельный вес проб атмосферного воздуха с превышением ПДК по веществам за 2016 –2018 гг.,%</w:t>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 xml:space="preserve">Отмечается тенденция повышения допустимых значений загрязняющих веществ в зоне влияния промышленных предприятий </w:t>
      </w:r>
      <w:proofErr w:type="gramStart"/>
      <w:r w:rsidRPr="00CD30D9">
        <w:rPr>
          <w:rFonts w:ascii="Times New Roman" w:eastAsia="Times New Roman" w:hAnsi="Times New Roman" w:cs="Times New Roman"/>
          <w:sz w:val="28"/>
          <w:szCs w:val="28"/>
        </w:rPr>
        <w:t>–в</w:t>
      </w:r>
      <w:proofErr w:type="gramEnd"/>
      <w:r w:rsidRPr="00CD30D9">
        <w:rPr>
          <w:rFonts w:ascii="Times New Roman" w:eastAsia="Times New Roman" w:hAnsi="Times New Roman" w:cs="Times New Roman"/>
          <w:sz w:val="28"/>
          <w:szCs w:val="28"/>
        </w:rPr>
        <w:t xml:space="preserve"> 2018г. удельный вес проб атмосферного воздуха, не соответствующих гигиеническим требованиям, составил 3.27 %, что на 2.49% выше, чем в 2017г. (рис. ___).</w:t>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noProof/>
          <w:sz w:val="28"/>
          <w:szCs w:val="28"/>
          <w:lang w:eastAsia="ru-RU"/>
        </w:rPr>
        <w:lastRenderedPageBreak/>
        <w:drawing>
          <wp:inline distT="0" distB="0" distL="0" distR="0" wp14:anchorId="7E83B3BD" wp14:editId="1D9363FB">
            <wp:extent cx="5734050" cy="2152650"/>
            <wp:effectExtent l="0" t="0" r="0" b="0"/>
            <wp:docPr id="1" name="Рисунок 1" descr="2019-07-19_11-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9-07-19_11-57-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2152650"/>
                    </a:xfrm>
                    <a:prstGeom prst="rect">
                      <a:avLst/>
                    </a:prstGeom>
                    <a:noFill/>
                    <a:ln>
                      <a:noFill/>
                    </a:ln>
                  </pic:spPr>
                </pic:pic>
              </a:graphicData>
            </a:graphic>
          </wp:inline>
        </w:drawing>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Рис. __. Уровни загрязнения атмосферного воздуха в городских поселениях по данным маршрутных и подфакельных исследований за 2016 –2018 гг.,%</w:t>
      </w:r>
    </w:p>
    <w:p w:rsidR="00CD3B40" w:rsidRPr="00CD30D9" w:rsidRDefault="00CD3B40" w:rsidP="00CD3B40">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За последние  три  года  в  республике  наблюдаются  позитивные тенденции, обусловленные  снижением  загрязнения,  формируемого  выбросами  автотранспорта  в зоне  жилой  застройки,  что  подтверждается  данными  исследований  атмосферного воздуха  в  зоне  влияния  автомагистралей.  Число  проб,  превышающих  гигиенические нормативы, снизилось до 0% в 2016г.в 2017г. и в 2018г</w:t>
      </w:r>
      <w:proofErr w:type="gramStart"/>
      <w:r w:rsidRPr="00CD30D9">
        <w:rPr>
          <w:rFonts w:ascii="Times New Roman" w:eastAsia="Times New Roman" w:hAnsi="Times New Roman" w:cs="Times New Roman"/>
          <w:sz w:val="28"/>
          <w:szCs w:val="28"/>
        </w:rPr>
        <w:t xml:space="preserve"> П</w:t>
      </w:r>
      <w:proofErr w:type="gramEnd"/>
      <w:r w:rsidRPr="00CD30D9">
        <w:rPr>
          <w:rFonts w:ascii="Times New Roman" w:eastAsia="Times New Roman" w:hAnsi="Times New Roman" w:cs="Times New Roman"/>
          <w:sz w:val="28"/>
          <w:szCs w:val="28"/>
        </w:rPr>
        <w:t>о  данным  РИФ  СГМ  среднесуточные  концентрации  загрязняющих  веществ (ПДКсс) в атмосферном воздухе не соответствуют гигиеническим нормативам-11,5%.</w:t>
      </w:r>
    </w:p>
    <w:p w:rsidR="003E1DFA" w:rsidRPr="00CD30D9" w:rsidRDefault="000236E7" w:rsidP="000E4B53">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Глава 2. Водные ресурсы</w:t>
      </w:r>
    </w:p>
    <w:p w:rsidR="000236E7" w:rsidRPr="00CD30D9" w:rsidRDefault="000236E7" w:rsidP="000236E7">
      <w:pPr>
        <w:spacing w:after="0" w:line="240" w:lineRule="auto"/>
        <w:ind w:firstLine="709"/>
        <w:rPr>
          <w:rFonts w:ascii="Times New Roman" w:hAnsi="Times New Roman" w:cs="Times New Roman"/>
          <w:b/>
          <w:sz w:val="28"/>
          <w:szCs w:val="28"/>
        </w:rPr>
      </w:pPr>
      <w:r w:rsidRPr="00CD30D9">
        <w:rPr>
          <w:rFonts w:ascii="Times New Roman" w:hAnsi="Times New Roman" w:cs="Times New Roman"/>
          <w:b/>
          <w:sz w:val="28"/>
          <w:szCs w:val="28"/>
        </w:rPr>
        <w:t>1.1. Краткое гидрографическое описание</w:t>
      </w:r>
    </w:p>
    <w:p w:rsidR="000236E7" w:rsidRPr="00CD30D9" w:rsidRDefault="000236E7" w:rsidP="000236E7">
      <w:pPr>
        <w:spacing w:after="0" w:line="240" w:lineRule="auto"/>
        <w:ind w:firstLine="709"/>
        <w:rPr>
          <w:rFonts w:ascii="Times New Roman" w:hAnsi="Times New Roman" w:cs="Times New Roman"/>
          <w:sz w:val="28"/>
          <w:szCs w:val="28"/>
        </w:rPr>
      </w:pP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 xml:space="preserve">Территория Республики Дагестан включает в себя бассейны крупных рек Кума, Терек (вне зоны формирования стока), Сулак, Самур и мелких рек между Сулаком и Самуром, впадающих в Каспийское море.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Выделяется пять основных бассейновых районов Дагестана: Кумский, Теречный, Сулакский, Шура-озень, Рубасский и Самурский.</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В Республике протекает всего 4374 рек общей протяженностью 25973, в том числе рек длинной меньше 10км, составляет 4095 протяженностью 18493 км. Из всего количества рек только 278 рек имеют длину более 10 км. Все реки Республики относятся  к бассейну Каспийского моря, однако из более  4 тыс. рек самостоятельный сток в море имеют только 14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Многолетний годовой сток приведенных рек Дагестана (табл.) достигает величины 16,2 км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/год. При средней многолетней водности 16,2 км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/год на одного жителя Дагестана приходится 7795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в год, т.е. самая высокая обеспеченность пресной водой в России, но главным недостатком обеспеченности является то, что она приходится  на горные и высокогорные районы.</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Наиболее крупные водохранилища Дагестана  расположены в предгорной части и являются результатом гидроэнергетического строительства: Чиркейское, Ирганайское, Миатлинское, Чирюртовское и Гергебильское. Крупнейший на всем Северном Кавказе водный резервуар в горах – Чиркейское водохранилище с полным объемом 2,8 млрд</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и полезным – 1,3 млрд.м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Площадь его зеркала 42 км</w:t>
      </w:r>
      <w:proofErr w:type="gramStart"/>
      <w:r w:rsidRPr="00CD30D9">
        <w:rPr>
          <w:rFonts w:ascii="Times New Roman" w:hAnsi="Times New Roman" w:cs="Times New Roman"/>
          <w:sz w:val="28"/>
          <w:szCs w:val="28"/>
          <w:vertAlign w:val="superscript"/>
        </w:rPr>
        <w:t>2</w:t>
      </w:r>
      <w:proofErr w:type="gramEnd"/>
      <w:r w:rsidRPr="00CD30D9">
        <w:rPr>
          <w:rFonts w:ascii="Times New Roman" w:hAnsi="Times New Roman" w:cs="Times New Roman"/>
          <w:sz w:val="28"/>
          <w:szCs w:val="28"/>
        </w:rPr>
        <w:t xml:space="preserve">.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 xml:space="preserve">Сток этих рек используется на орошение, рыборазведение. Река Сулак используются для водоснабжения городов, а также является главным гидроэнергетическим ресурсом Дагестана.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lastRenderedPageBreak/>
        <w:t>Водные объекты республики расположены в основном в бассейне 07.03.00 - Реки бассейна Каспийского моря на юг от бассейна Терека до Государственной границы РФ (российская часть бассейнов) (07.03.00).</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Водохозяйственные участки гидрографической единицы бассейнового уровня 07.03.00 расположены на юго-востоке Европейской территории России и охватывают бассейны рек впадающих в Каспийское море, расположенных между бассейном Терека и Государственной границей РФ с республикой Азербайджан. Южная и западная граница гидрографической единицы проходит по хребтам Кавказа и его отрогов, северная и восточная часть территории расположена в пределах Прикаспийской низменности, часть границы проходит по береговой линии Каспийского моря.</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Территория рек бассейна Каспийского моря на юг от бассейна Терека до Государственной границы РФ (российская часть бассейнов)</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расположена в Республике Дагестан и частично в Чеченской Республике.</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 xml:space="preserve">Речная сеть рассматриваемого бассейна обусловлена сложным комплексом физико-географических факторов (рельеф, климат, геология и др.) и развита крайне неравномерно. Наибольшую густоту она имеет на высотах от 1500 до </w:t>
      </w:r>
      <w:smartTag w:uri="urn:schemas-microsoft-com:office:smarttags" w:element="metricconverter">
        <w:smartTagPr>
          <w:attr w:name="ProductID" w:val="2500 м"/>
        </w:smartTagPr>
        <w:r w:rsidRPr="00CD30D9">
          <w:rPr>
            <w:rFonts w:ascii="Times New Roman" w:hAnsi="Times New Roman" w:cs="Times New Roman"/>
            <w:sz w:val="28"/>
            <w:szCs w:val="28"/>
          </w:rPr>
          <w:t>2500 м</w:t>
        </w:r>
      </w:smartTag>
      <w:r w:rsidRPr="00CD30D9">
        <w:rPr>
          <w:rFonts w:ascii="Times New Roman" w:hAnsi="Times New Roman" w:cs="Times New Roman"/>
          <w:sz w:val="28"/>
          <w:szCs w:val="28"/>
        </w:rPr>
        <w:t>, где длина речной сети достигает в некоторых бассейнах 1-</w:t>
      </w:r>
      <w:smartTag w:uri="urn:schemas-microsoft-com:office:smarttags" w:element="metricconverter">
        <w:smartTagPr>
          <w:attr w:name="ProductID" w:val="2 км"/>
        </w:smartTagPr>
        <w:r w:rsidRPr="00CD30D9">
          <w:rPr>
            <w:rFonts w:ascii="Times New Roman" w:hAnsi="Times New Roman" w:cs="Times New Roman"/>
            <w:sz w:val="28"/>
            <w:szCs w:val="28"/>
          </w:rPr>
          <w:t>2 км</w:t>
        </w:r>
      </w:smartTag>
      <w:r w:rsidRPr="00CD30D9">
        <w:rPr>
          <w:rFonts w:ascii="Times New Roman" w:hAnsi="Times New Roman" w:cs="Times New Roman"/>
          <w:sz w:val="28"/>
          <w:szCs w:val="28"/>
        </w:rPr>
        <w:t xml:space="preserve"> на </w:t>
      </w:r>
      <w:smartTag w:uri="urn:schemas-microsoft-com:office:smarttags" w:element="metricconverter">
        <w:smartTagPr>
          <w:attr w:name="ProductID" w:val="1 км"/>
        </w:smartTagPr>
        <w:r w:rsidRPr="00CD30D9">
          <w:rPr>
            <w:rFonts w:ascii="Times New Roman" w:hAnsi="Times New Roman" w:cs="Times New Roman"/>
            <w:sz w:val="28"/>
            <w:szCs w:val="28"/>
          </w:rPr>
          <w:t>1 км</w:t>
        </w:r>
      </w:smartTag>
      <w:r w:rsidRPr="00CD30D9">
        <w:rPr>
          <w:rFonts w:ascii="Times New Roman" w:hAnsi="Times New Roman" w:cs="Times New Roman"/>
          <w:sz w:val="28"/>
          <w:szCs w:val="28"/>
        </w:rPr>
        <w:t xml:space="preserve">. Выше и </w:t>
      </w:r>
      <w:proofErr w:type="gramStart"/>
      <w:r w:rsidRPr="00CD30D9">
        <w:rPr>
          <w:rFonts w:ascii="Times New Roman" w:hAnsi="Times New Roman" w:cs="Times New Roman"/>
          <w:sz w:val="28"/>
          <w:szCs w:val="28"/>
        </w:rPr>
        <w:t>ниже указанного</w:t>
      </w:r>
      <w:proofErr w:type="gramEnd"/>
      <w:r w:rsidRPr="00CD30D9">
        <w:rPr>
          <w:rFonts w:ascii="Times New Roman" w:hAnsi="Times New Roman" w:cs="Times New Roman"/>
          <w:sz w:val="28"/>
          <w:szCs w:val="28"/>
        </w:rPr>
        <w:t xml:space="preserve"> интервала высот густота речной сети уменьшается.</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Все реки относятся к бассейну Каспийского моря, непосредственно в море впадает только 20 рек.</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 xml:space="preserve">92% рек бассейна 07.03.00 относятся к типу горных, и лишь 8% протекают в предгорных и равнинных районах. Величина среднего удельного падения большинства рек превышает 50 м/км. Наибольшие значения среднего удельного падения имеют реки длиной от 10 до </w:t>
      </w:r>
      <w:smartTag w:uri="urn:schemas-microsoft-com:office:smarttags" w:element="metricconverter">
        <w:smartTagPr>
          <w:attr w:name="ProductID" w:val="25 км"/>
        </w:smartTagPr>
        <w:r w:rsidRPr="00CD30D9">
          <w:rPr>
            <w:rFonts w:ascii="Times New Roman" w:hAnsi="Times New Roman" w:cs="Times New Roman"/>
            <w:sz w:val="28"/>
            <w:szCs w:val="28"/>
          </w:rPr>
          <w:t>25 км</w:t>
        </w:r>
      </w:smartTag>
      <w:r w:rsidRPr="00CD30D9">
        <w:rPr>
          <w:rFonts w:ascii="Times New Roman" w:hAnsi="Times New Roman" w:cs="Times New Roman"/>
          <w:sz w:val="28"/>
          <w:szCs w:val="28"/>
        </w:rPr>
        <w:t>.</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Реки в горах бурные, стремительные. Скорость течения - 1-2 м/</w:t>
      </w:r>
      <w:proofErr w:type="gramStart"/>
      <w:r w:rsidRPr="00CD30D9">
        <w:rPr>
          <w:rFonts w:ascii="Times New Roman" w:hAnsi="Times New Roman" w:cs="Times New Roman"/>
          <w:sz w:val="28"/>
          <w:szCs w:val="28"/>
        </w:rPr>
        <w:t>с</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на</w:t>
      </w:r>
      <w:proofErr w:type="gramEnd"/>
      <w:r w:rsidRPr="00CD30D9">
        <w:rPr>
          <w:rFonts w:ascii="Times New Roman" w:hAnsi="Times New Roman" w:cs="Times New Roman"/>
          <w:sz w:val="28"/>
          <w:szCs w:val="28"/>
        </w:rPr>
        <w:t xml:space="preserve"> перекатах до 2,5 м/с. В паводки скорость возрастает до 3-6 м/с. Распределение глубин по длине носит беспорядочный характер.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Разветвленная речная сеть, высокогорный сток, большие падения в сочетании с благоприятными рельефными и геологическими условиями определяют значительные потенциальные возможности в получении дешевой электроэнергии.</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Все главные реки горного Дагестана, кроме Гюльгерычай, имеют ледниковое питание. Предгорные реки Акташ, Аксай, Шураозень, Уллучай и Рубас питаются родниковыми и грунтовыми водами, а также дождевыми осадками.</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 xml:space="preserve">Речные системы Сулака и Самура являются наиболее крупными в Дагестане, на них приходится соответственно 9703 и </w:t>
      </w:r>
      <w:smartTag w:uri="urn:schemas-microsoft-com:office:smarttags" w:element="metricconverter">
        <w:smartTagPr>
          <w:attr w:name="ProductID" w:val="4581 км"/>
        </w:smartTagPr>
        <w:r w:rsidRPr="00CD30D9">
          <w:rPr>
            <w:rFonts w:ascii="Times New Roman" w:hAnsi="Times New Roman" w:cs="Times New Roman"/>
            <w:sz w:val="28"/>
            <w:szCs w:val="28"/>
          </w:rPr>
          <w:t>4581 км</w:t>
        </w:r>
      </w:smartTag>
      <w:r w:rsidRPr="00CD30D9">
        <w:rPr>
          <w:rFonts w:ascii="Times New Roman" w:hAnsi="Times New Roman" w:cs="Times New Roman"/>
          <w:sz w:val="28"/>
          <w:szCs w:val="28"/>
        </w:rPr>
        <w:t xml:space="preserve"> суммарной длины речной сети, что составляет в среднем </w:t>
      </w:r>
      <w:smartTag w:uri="urn:schemas-microsoft-com:office:smarttags" w:element="metricconverter">
        <w:smartTagPr>
          <w:attr w:name="ProductID" w:val="640 м"/>
        </w:smartTagPr>
        <w:r w:rsidRPr="00CD30D9">
          <w:rPr>
            <w:rFonts w:ascii="Times New Roman" w:hAnsi="Times New Roman" w:cs="Times New Roman"/>
            <w:sz w:val="28"/>
            <w:szCs w:val="28"/>
          </w:rPr>
          <w:t>640 м</w:t>
        </w:r>
      </w:smartTag>
      <w:r w:rsidRPr="00CD30D9">
        <w:rPr>
          <w:rFonts w:ascii="Times New Roman" w:hAnsi="Times New Roman" w:cs="Times New Roman"/>
          <w:sz w:val="28"/>
          <w:szCs w:val="28"/>
        </w:rPr>
        <w:t xml:space="preserve"> на 1 км</w:t>
      </w:r>
      <w:proofErr w:type="gramStart"/>
      <w:r w:rsidRPr="00CD30D9">
        <w:rPr>
          <w:rFonts w:ascii="Times New Roman" w:hAnsi="Times New Roman" w:cs="Times New Roman"/>
          <w:sz w:val="28"/>
          <w:szCs w:val="28"/>
          <w:vertAlign w:val="superscript"/>
        </w:rPr>
        <w:t>2</w:t>
      </w:r>
      <w:proofErr w:type="gramEnd"/>
      <w:r w:rsidRPr="00CD30D9">
        <w:rPr>
          <w:rFonts w:ascii="Times New Roman" w:hAnsi="Times New Roman" w:cs="Times New Roman"/>
          <w:sz w:val="28"/>
          <w:szCs w:val="28"/>
        </w:rPr>
        <w:t xml:space="preserve"> их бассейна.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Река Сулак</w:t>
      </w:r>
      <w:r w:rsidRPr="00CD30D9">
        <w:rPr>
          <w:rFonts w:ascii="Times New Roman" w:hAnsi="Times New Roman" w:cs="Times New Roman"/>
          <w:sz w:val="28"/>
          <w:szCs w:val="28"/>
        </w:rPr>
        <w:t xml:space="preserve"> является наиболее крупной и многоводной рекой Дагестана и имеет огромное значение для энергетики, орошения, водоснабжения городов и населенных пунктов от г. Хасавюрта до г. Избербаша, где проживает основная часть населения республики. Не последняя роль принадлежит и рыбоводству.</w:t>
      </w:r>
    </w:p>
    <w:p w:rsidR="000236E7" w:rsidRPr="00CD30D9" w:rsidRDefault="000236E7" w:rsidP="000236E7">
      <w:pPr>
        <w:spacing w:after="0" w:line="240" w:lineRule="auto"/>
        <w:ind w:firstLine="709"/>
        <w:rPr>
          <w:rFonts w:ascii="Times New Roman" w:hAnsi="Times New Roman" w:cs="Times New Roman"/>
          <w:b/>
          <w:i/>
          <w:sz w:val="28"/>
          <w:szCs w:val="28"/>
        </w:rPr>
      </w:pPr>
      <w:r w:rsidRPr="00CD30D9">
        <w:rPr>
          <w:rFonts w:ascii="Times New Roman" w:hAnsi="Times New Roman" w:cs="Times New Roman"/>
          <w:sz w:val="28"/>
          <w:szCs w:val="28"/>
        </w:rPr>
        <w:t xml:space="preserve">Длина Сулака от места слияния рек Андийского Койсу (длина </w:t>
      </w:r>
      <w:smartTag w:uri="urn:schemas-microsoft-com:office:smarttags" w:element="metricconverter">
        <w:smartTagPr>
          <w:attr w:name="ProductID" w:val="144 км"/>
        </w:smartTagPr>
        <w:r w:rsidRPr="00CD30D9">
          <w:rPr>
            <w:rFonts w:ascii="Times New Roman" w:hAnsi="Times New Roman" w:cs="Times New Roman"/>
            <w:sz w:val="28"/>
            <w:szCs w:val="28"/>
          </w:rPr>
          <w:t>144 км</w:t>
        </w:r>
      </w:smartTag>
      <w:r w:rsidRPr="00CD30D9">
        <w:rPr>
          <w:rFonts w:ascii="Times New Roman" w:hAnsi="Times New Roman" w:cs="Times New Roman"/>
          <w:sz w:val="28"/>
          <w:szCs w:val="28"/>
        </w:rPr>
        <w:t xml:space="preserve">) и Аварского Койсу (длина </w:t>
      </w:r>
      <w:smartTag w:uri="urn:schemas-microsoft-com:office:smarttags" w:element="metricconverter">
        <w:smartTagPr>
          <w:attr w:name="ProductID" w:val="178 км"/>
        </w:smartTagPr>
        <w:r w:rsidRPr="00CD30D9">
          <w:rPr>
            <w:rFonts w:ascii="Times New Roman" w:hAnsi="Times New Roman" w:cs="Times New Roman"/>
            <w:sz w:val="28"/>
            <w:szCs w:val="28"/>
          </w:rPr>
          <w:t>178 км</w:t>
        </w:r>
      </w:smartTag>
      <w:r w:rsidRPr="00CD30D9">
        <w:rPr>
          <w:rFonts w:ascii="Times New Roman" w:hAnsi="Times New Roman" w:cs="Times New Roman"/>
          <w:sz w:val="28"/>
          <w:szCs w:val="28"/>
        </w:rPr>
        <w:t xml:space="preserve">) – </w:t>
      </w:r>
      <w:smartTag w:uri="urn:schemas-microsoft-com:office:smarttags" w:element="metricconverter">
        <w:smartTagPr>
          <w:attr w:name="ProductID" w:val="169 км"/>
        </w:smartTagPr>
        <w:r w:rsidRPr="00CD30D9">
          <w:rPr>
            <w:rFonts w:ascii="Times New Roman" w:hAnsi="Times New Roman" w:cs="Times New Roman"/>
            <w:sz w:val="28"/>
            <w:szCs w:val="28"/>
          </w:rPr>
          <w:t>169 км</w:t>
        </w:r>
      </w:smartTag>
      <w:r w:rsidRPr="00CD30D9">
        <w:rPr>
          <w:rFonts w:ascii="Times New Roman" w:hAnsi="Times New Roman" w:cs="Times New Roman"/>
          <w:sz w:val="28"/>
          <w:szCs w:val="28"/>
        </w:rPr>
        <w:t xml:space="preserve">. Расстояние от устья до наиболее удаленной точки речной системы (истока р. Аварское Койсу) </w:t>
      </w:r>
      <w:smartTag w:uri="urn:schemas-microsoft-com:office:smarttags" w:element="metricconverter">
        <w:smartTagPr>
          <w:attr w:name="ProductID" w:val="347 км"/>
        </w:smartTagPr>
        <w:r w:rsidRPr="00CD30D9">
          <w:rPr>
            <w:rFonts w:ascii="Times New Roman" w:hAnsi="Times New Roman" w:cs="Times New Roman"/>
            <w:sz w:val="28"/>
            <w:szCs w:val="28"/>
          </w:rPr>
          <w:t>347 км</w:t>
        </w:r>
      </w:smartTag>
      <w:r w:rsidRPr="00CD30D9">
        <w:rPr>
          <w:rFonts w:ascii="Times New Roman" w:hAnsi="Times New Roman" w:cs="Times New Roman"/>
          <w:sz w:val="28"/>
          <w:szCs w:val="28"/>
        </w:rPr>
        <w:t xml:space="preserve">. Падение на этом расстоянии </w:t>
      </w:r>
      <w:smartTag w:uri="urn:schemas-microsoft-com:office:smarttags" w:element="metricconverter">
        <w:smartTagPr>
          <w:attr w:name="ProductID" w:val="2770 м"/>
        </w:smartTagPr>
        <w:r w:rsidRPr="00CD30D9">
          <w:rPr>
            <w:rFonts w:ascii="Times New Roman" w:hAnsi="Times New Roman" w:cs="Times New Roman"/>
            <w:sz w:val="28"/>
            <w:szCs w:val="28"/>
          </w:rPr>
          <w:t>2770 м</w:t>
        </w:r>
      </w:smartTag>
      <w:r w:rsidRPr="00CD30D9">
        <w:rPr>
          <w:rFonts w:ascii="Times New Roman" w:hAnsi="Times New Roman" w:cs="Times New Roman"/>
          <w:sz w:val="28"/>
          <w:szCs w:val="28"/>
        </w:rPr>
        <w:t>, средний уклон 8‰. Площадь водосбора 15200 км</w:t>
      </w:r>
      <w:proofErr w:type="gramStart"/>
      <w:r w:rsidRPr="00CD30D9">
        <w:rPr>
          <w:rFonts w:ascii="Times New Roman" w:hAnsi="Times New Roman" w:cs="Times New Roman"/>
          <w:sz w:val="28"/>
          <w:szCs w:val="28"/>
          <w:vertAlign w:val="superscript"/>
        </w:rPr>
        <w:t>2</w:t>
      </w:r>
      <w:proofErr w:type="gramEnd"/>
      <w:r w:rsidRPr="00CD30D9">
        <w:rPr>
          <w:rFonts w:ascii="Times New Roman" w:hAnsi="Times New Roman" w:cs="Times New Roman"/>
          <w:sz w:val="28"/>
          <w:szCs w:val="28"/>
        </w:rPr>
        <w:t xml:space="preserve">, средняя его высота </w:t>
      </w:r>
      <w:smartTag w:uri="urn:schemas-microsoft-com:office:smarttags" w:element="metricconverter">
        <w:smartTagPr>
          <w:attr w:name="ProductID" w:val="1800 м"/>
        </w:smartTagPr>
        <w:r w:rsidRPr="00CD30D9">
          <w:rPr>
            <w:rFonts w:ascii="Times New Roman" w:hAnsi="Times New Roman" w:cs="Times New Roman"/>
            <w:sz w:val="28"/>
            <w:szCs w:val="28"/>
          </w:rPr>
          <w:t>1800 м</w:t>
        </w:r>
      </w:smartTag>
      <w:r w:rsidRPr="00CD30D9">
        <w:rPr>
          <w:rFonts w:ascii="Times New Roman" w:hAnsi="Times New Roman" w:cs="Times New Roman"/>
          <w:sz w:val="28"/>
          <w:szCs w:val="28"/>
        </w:rPr>
        <w:t xml:space="preserve">.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 xml:space="preserve">В бассейне насчитывается 2430 рек общей длиной </w:t>
      </w:r>
      <w:smartTag w:uri="urn:schemas-microsoft-com:office:smarttags" w:element="metricconverter">
        <w:smartTagPr>
          <w:attr w:name="ProductID" w:val="13500 км"/>
        </w:smartTagPr>
        <w:r w:rsidRPr="00CD30D9">
          <w:rPr>
            <w:rFonts w:ascii="Times New Roman" w:hAnsi="Times New Roman" w:cs="Times New Roman"/>
            <w:sz w:val="28"/>
            <w:szCs w:val="28"/>
          </w:rPr>
          <w:t>13500 км</w:t>
        </w:r>
      </w:smartTag>
      <w:r w:rsidRPr="00CD30D9">
        <w:rPr>
          <w:rFonts w:ascii="Times New Roman" w:hAnsi="Times New Roman" w:cs="Times New Roman"/>
          <w:sz w:val="28"/>
          <w:szCs w:val="28"/>
        </w:rPr>
        <w:t xml:space="preserve">. Притоками первого порядка Сулака являются две реки: </w:t>
      </w:r>
      <w:proofErr w:type="gramStart"/>
      <w:r w:rsidRPr="00CD30D9">
        <w:rPr>
          <w:rFonts w:ascii="Times New Roman" w:hAnsi="Times New Roman" w:cs="Times New Roman"/>
          <w:sz w:val="28"/>
          <w:szCs w:val="28"/>
        </w:rPr>
        <w:t>Андийское</w:t>
      </w:r>
      <w:proofErr w:type="gramEnd"/>
      <w:r w:rsidRPr="00CD30D9">
        <w:rPr>
          <w:rFonts w:ascii="Times New Roman" w:hAnsi="Times New Roman" w:cs="Times New Roman"/>
          <w:sz w:val="28"/>
          <w:szCs w:val="28"/>
        </w:rPr>
        <w:t xml:space="preserve"> и Аварское Койсу, второго – </w:t>
      </w:r>
      <w:r w:rsidRPr="00CD30D9">
        <w:rPr>
          <w:rFonts w:ascii="Times New Roman" w:hAnsi="Times New Roman" w:cs="Times New Roman"/>
          <w:sz w:val="28"/>
          <w:szCs w:val="28"/>
        </w:rPr>
        <w:lastRenderedPageBreak/>
        <w:t xml:space="preserve">одна (Каракойсу) и третьего – одна (Казикумухское Койсу). В бассейне реки Сулак встречаются притоки 7,8 и даже 9 порядка. Большинство рек (2310) имеют длину менее </w:t>
      </w:r>
      <w:smartTag w:uri="urn:schemas-microsoft-com:office:smarttags" w:element="metricconverter">
        <w:smartTagPr>
          <w:attr w:name="ProductID" w:val="10 км"/>
        </w:smartTagPr>
        <w:r w:rsidRPr="00CD30D9">
          <w:rPr>
            <w:rFonts w:ascii="Times New Roman" w:hAnsi="Times New Roman" w:cs="Times New Roman"/>
            <w:sz w:val="28"/>
            <w:szCs w:val="28"/>
          </w:rPr>
          <w:t>10 км</w:t>
        </w:r>
      </w:smartTag>
      <w:r w:rsidRPr="00CD30D9">
        <w:rPr>
          <w:rFonts w:ascii="Times New Roman" w:hAnsi="Times New Roman" w:cs="Times New Roman"/>
          <w:sz w:val="28"/>
          <w:szCs w:val="28"/>
        </w:rPr>
        <w:t xml:space="preserve">. Основным притоком собственно реки Сулак является река Ахсу (длина </w:t>
      </w:r>
      <w:smartTag w:uri="urn:schemas-microsoft-com:office:smarttags" w:element="metricconverter">
        <w:smartTagPr>
          <w:attr w:name="ProductID" w:val="26 км"/>
        </w:smartTagPr>
        <w:r w:rsidRPr="00CD30D9">
          <w:rPr>
            <w:rFonts w:ascii="Times New Roman" w:hAnsi="Times New Roman" w:cs="Times New Roman"/>
            <w:sz w:val="28"/>
            <w:szCs w:val="28"/>
          </w:rPr>
          <w:t>26 км</w:t>
        </w:r>
      </w:smartTag>
      <w:r w:rsidRPr="00CD30D9">
        <w:rPr>
          <w:rFonts w:ascii="Times New Roman" w:hAnsi="Times New Roman" w:cs="Times New Roman"/>
          <w:sz w:val="28"/>
          <w:szCs w:val="28"/>
        </w:rPr>
        <w:t xml:space="preserve">), которая с </w:t>
      </w:r>
      <w:smartTag w:uri="urn:schemas-microsoft-com:office:smarttags" w:element="metricconverter">
        <w:smartTagPr>
          <w:attr w:name="ProductID" w:val="1975 г"/>
        </w:smartTagPr>
        <w:r w:rsidRPr="00CD30D9">
          <w:rPr>
            <w:rFonts w:ascii="Times New Roman" w:hAnsi="Times New Roman" w:cs="Times New Roman"/>
            <w:sz w:val="28"/>
            <w:szCs w:val="28"/>
          </w:rPr>
          <w:t>1975 г</w:t>
        </w:r>
      </w:smartTag>
      <w:r w:rsidRPr="00CD30D9">
        <w:rPr>
          <w:rFonts w:ascii="Times New Roman" w:hAnsi="Times New Roman" w:cs="Times New Roman"/>
          <w:sz w:val="28"/>
          <w:szCs w:val="28"/>
        </w:rPr>
        <w:t xml:space="preserve">. от устья до отметки </w:t>
      </w:r>
      <w:smartTag w:uri="urn:schemas-microsoft-com:office:smarttags" w:element="metricconverter">
        <w:smartTagPr>
          <w:attr w:name="ProductID" w:val="355 м"/>
        </w:smartTagPr>
        <w:r w:rsidRPr="00CD30D9">
          <w:rPr>
            <w:rFonts w:ascii="Times New Roman" w:hAnsi="Times New Roman" w:cs="Times New Roman"/>
            <w:sz w:val="28"/>
            <w:szCs w:val="28"/>
          </w:rPr>
          <w:t>355 м</w:t>
        </w:r>
      </w:smartTag>
      <w:r w:rsidRPr="00CD30D9">
        <w:rPr>
          <w:rFonts w:ascii="Times New Roman" w:hAnsi="Times New Roman" w:cs="Times New Roman"/>
          <w:sz w:val="28"/>
          <w:szCs w:val="28"/>
        </w:rPr>
        <w:t xml:space="preserve"> затоплена Чиркейским водохранилищем.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Река Самур</w:t>
      </w:r>
      <w:r w:rsidRPr="00CD30D9">
        <w:rPr>
          <w:rFonts w:ascii="Times New Roman" w:hAnsi="Times New Roman" w:cs="Times New Roman"/>
          <w:sz w:val="28"/>
          <w:szCs w:val="28"/>
        </w:rPr>
        <w:t xml:space="preserve"> является второй по величине (после р. Сулак) рекой Дагестана. В настоящее время река используется в основном для орошения и водоснабжения сельскохозяйственных и промышленных районов Республики Дагестан т и Азербайджанской Республики.</w:t>
      </w:r>
    </w:p>
    <w:p w:rsidR="000236E7" w:rsidRPr="00CD30D9" w:rsidRDefault="000236E7" w:rsidP="000236E7">
      <w:pPr>
        <w:spacing w:after="0" w:line="240" w:lineRule="auto"/>
        <w:ind w:firstLine="709"/>
        <w:rPr>
          <w:rFonts w:ascii="Times New Roman" w:hAnsi="Times New Roman" w:cs="Times New Roman"/>
          <w:iCs/>
          <w:sz w:val="28"/>
          <w:szCs w:val="28"/>
        </w:rPr>
      </w:pPr>
      <w:r w:rsidRPr="00CD30D9">
        <w:rPr>
          <w:rFonts w:ascii="Times New Roman" w:hAnsi="Times New Roman" w:cs="Times New Roman"/>
          <w:sz w:val="28"/>
          <w:szCs w:val="28"/>
        </w:rPr>
        <w:t xml:space="preserve">Длина реки </w:t>
      </w:r>
      <w:smartTag w:uri="urn:schemas-microsoft-com:office:smarttags" w:element="metricconverter">
        <w:smartTagPr>
          <w:attr w:name="ProductID" w:val="213 км"/>
        </w:smartTagPr>
        <w:r w:rsidRPr="00CD30D9">
          <w:rPr>
            <w:rFonts w:ascii="Times New Roman" w:hAnsi="Times New Roman" w:cs="Times New Roman"/>
            <w:sz w:val="28"/>
            <w:szCs w:val="28"/>
          </w:rPr>
          <w:t xml:space="preserve">213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r w:rsidRPr="00CD30D9">
        <w:rPr>
          <w:rFonts w:ascii="Times New Roman" w:hAnsi="Times New Roman" w:cs="Times New Roman"/>
          <w:sz w:val="28"/>
          <w:szCs w:val="28"/>
        </w:rPr>
        <w:t xml:space="preserve"> общее падение </w:t>
      </w:r>
      <w:smartTag w:uri="urn:schemas-microsoft-com:office:smarttags" w:element="metricconverter">
        <w:smartTagPr>
          <w:attr w:name="ProductID" w:val="2910 м"/>
        </w:smartTagPr>
        <w:r w:rsidRPr="00CD30D9">
          <w:rPr>
            <w:rFonts w:ascii="Times New Roman" w:hAnsi="Times New Roman" w:cs="Times New Roman"/>
            <w:sz w:val="28"/>
            <w:szCs w:val="28"/>
          </w:rPr>
          <w:t xml:space="preserve">2910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средний уклон 13,7‰, площадь водосбора 4990км</w:t>
      </w:r>
      <w:r w:rsidRPr="00CD30D9">
        <w:rPr>
          <w:rFonts w:ascii="Times New Roman" w:hAnsi="Times New Roman" w:cs="Times New Roman"/>
          <w:sz w:val="28"/>
          <w:szCs w:val="28"/>
          <w:vertAlign w:val="superscript"/>
        </w:rPr>
        <w:t xml:space="preserve">2 </w:t>
      </w:r>
      <w:r w:rsidRPr="00CD30D9">
        <w:rPr>
          <w:rFonts w:ascii="Times New Roman" w:hAnsi="Times New Roman" w:cs="Times New Roman"/>
          <w:sz w:val="28"/>
          <w:szCs w:val="28"/>
        </w:rPr>
        <w:t xml:space="preserve">(без учета бассейна р. Гюльгерычай), средняя его высота </w:t>
      </w:r>
      <w:smartTag w:uri="urn:schemas-microsoft-com:office:smarttags" w:element="metricconverter">
        <w:smartTagPr>
          <w:attr w:name="ProductID" w:val="1970 м"/>
        </w:smartTagPr>
        <w:r w:rsidRPr="00CD30D9">
          <w:rPr>
            <w:rFonts w:ascii="Times New Roman" w:hAnsi="Times New Roman" w:cs="Times New Roman"/>
            <w:sz w:val="28"/>
            <w:szCs w:val="28"/>
          </w:rPr>
          <w:t xml:space="preserve">1970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w:t>
      </w:r>
      <w:r w:rsidRPr="00CD30D9">
        <w:rPr>
          <w:rFonts w:ascii="Times New Roman" w:hAnsi="Times New Roman" w:cs="Times New Roman"/>
          <w:sz w:val="28"/>
          <w:szCs w:val="28"/>
        </w:rPr>
        <w:t xml:space="preserve"> Примерно 80% площади бассейна лежит выше </w:t>
      </w:r>
      <w:smartTag w:uri="urn:schemas-microsoft-com:office:smarttags" w:element="metricconverter">
        <w:smartTagPr>
          <w:attr w:name="ProductID" w:val="1500 м"/>
        </w:smartTagPr>
        <w:r w:rsidRPr="00CD30D9">
          <w:rPr>
            <w:rFonts w:ascii="Times New Roman" w:hAnsi="Times New Roman" w:cs="Times New Roman"/>
            <w:sz w:val="28"/>
            <w:szCs w:val="28"/>
          </w:rPr>
          <w:t xml:space="preserve">1500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около половины его территории – выше </w:t>
      </w:r>
      <w:smartTag w:uri="urn:schemas-microsoft-com:office:smarttags" w:element="metricconverter">
        <w:smartTagPr>
          <w:attr w:name="ProductID" w:val="2500 м"/>
        </w:smartTagPr>
        <w:r w:rsidRPr="00CD30D9">
          <w:rPr>
            <w:rFonts w:ascii="Times New Roman" w:hAnsi="Times New Roman" w:cs="Times New Roman"/>
            <w:sz w:val="28"/>
            <w:szCs w:val="28"/>
          </w:rPr>
          <w:t xml:space="preserve">2500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w:t>
      </w:r>
    </w:p>
    <w:p w:rsidR="000236E7" w:rsidRPr="00CD30D9" w:rsidRDefault="000236E7" w:rsidP="000236E7">
      <w:pPr>
        <w:spacing w:after="0" w:line="240" w:lineRule="auto"/>
        <w:ind w:firstLine="709"/>
        <w:rPr>
          <w:rFonts w:ascii="Times New Roman" w:hAnsi="Times New Roman" w:cs="Times New Roman"/>
          <w:iCs/>
          <w:sz w:val="28"/>
          <w:szCs w:val="28"/>
        </w:rPr>
      </w:pPr>
      <w:r w:rsidRPr="00CD30D9">
        <w:rPr>
          <w:rFonts w:ascii="Times New Roman" w:hAnsi="Times New Roman" w:cs="Times New Roman"/>
          <w:sz w:val="28"/>
          <w:szCs w:val="28"/>
        </w:rPr>
        <w:t xml:space="preserve">В бассейне реки насчитывается 65 рек длиной более </w:t>
      </w:r>
      <w:smartTag w:uri="urn:schemas-microsoft-com:office:smarttags" w:element="metricconverter">
        <w:smartTagPr>
          <w:attr w:name="ProductID" w:val="10 км"/>
        </w:smartTagPr>
        <w:r w:rsidRPr="00CD30D9">
          <w:rPr>
            <w:rFonts w:ascii="Times New Roman" w:hAnsi="Times New Roman" w:cs="Times New Roman"/>
            <w:sz w:val="28"/>
            <w:szCs w:val="28"/>
          </w:rPr>
          <w:t xml:space="preserve">10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r w:rsidRPr="00CD30D9">
        <w:rPr>
          <w:rFonts w:ascii="Times New Roman" w:hAnsi="Times New Roman" w:cs="Times New Roman"/>
          <w:sz w:val="28"/>
          <w:szCs w:val="28"/>
        </w:rPr>
        <w:t xml:space="preserve"> общей протяженностью </w:t>
      </w:r>
      <w:smartTag w:uri="urn:schemas-microsoft-com:office:smarttags" w:element="metricconverter">
        <w:smartTagPr>
          <w:attr w:name="ProductID" w:val="1820 км"/>
        </w:smartTagPr>
        <w:r w:rsidRPr="00CD30D9">
          <w:rPr>
            <w:rFonts w:ascii="Times New Roman" w:hAnsi="Times New Roman" w:cs="Times New Roman"/>
            <w:sz w:val="28"/>
            <w:szCs w:val="28"/>
          </w:rPr>
          <w:t xml:space="preserve">1820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Густота речной сети 1,21 </w:t>
      </w:r>
      <w:r w:rsidRPr="00CD30D9">
        <w:rPr>
          <w:rFonts w:ascii="Times New Roman" w:hAnsi="Times New Roman" w:cs="Times New Roman"/>
          <w:iCs/>
          <w:sz w:val="28"/>
          <w:szCs w:val="28"/>
        </w:rPr>
        <w:t>км/км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w:t>
      </w:r>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 xml:space="preserve">Основными притоками являются: р. Дюльтычай (длина </w:t>
      </w:r>
      <w:smartTag w:uri="urn:schemas-microsoft-com:office:smarttags" w:element="metricconverter">
        <w:smartTagPr>
          <w:attr w:name="ProductID" w:val="36 км"/>
        </w:smartTagPr>
        <w:r w:rsidRPr="00CD30D9">
          <w:rPr>
            <w:rFonts w:ascii="Times New Roman" w:hAnsi="Times New Roman" w:cs="Times New Roman"/>
            <w:sz w:val="28"/>
            <w:szCs w:val="28"/>
          </w:rPr>
          <w:t xml:space="preserve">36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r w:rsidRPr="00CD30D9">
        <w:rPr>
          <w:rFonts w:ascii="Times New Roman" w:hAnsi="Times New Roman" w:cs="Times New Roman"/>
          <w:sz w:val="28"/>
          <w:szCs w:val="28"/>
        </w:rPr>
        <w:t xml:space="preserve"> р. Кара-Самур (длина </w:t>
      </w:r>
      <w:smartTag w:uri="urn:schemas-microsoft-com:office:smarttags" w:element="metricconverter">
        <w:smartTagPr>
          <w:attr w:name="ProductID" w:val="42 км"/>
        </w:smartTagPr>
        <w:r w:rsidRPr="00CD30D9">
          <w:rPr>
            <w:rFonts w:ascii="Times New Roman" w:hAnsi="Times New Roman" w:cs="Times New Roman"/>
            <w:sz w:val="28"/>
            <w:szCs w:val="28"/>
          </w:rPr>
          <w:t xml:space="preserve">42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r w:rsidRPr="00CD30D9">
        <w:rPr>
          <w:rFonts w:ascii="Times New Roman" w:hAnsi="Times New Roman" w:cs="Times New Roman"/>
          <w:sz w:val="28"/>
          <w:szCs w:val="28"/>
        </w:rPr>
        <w:t xml:space="preserve"> р. Шиназчай (длина </w:t>
      </w:r>
      <w:smartTag w:uri="urn:schemas-microsoft-com:office:smarttags" w:element="metricconverter">
        <w:smartTagPr>
          <w:attr w:name="ProductID" w:val="30 км"/>
        </w:smartTagPr>
        <w:r w:rsidRPr="00CD30D9">
          <w:rPr>
            <w:rFonts w:ascii="Times New Roman" w:hAnsi="Times New Roman" w:cs="Times New Roman"/>
            <w:sz w:val="28"/>
            <w:szCs w:val="28"/>
          </w:rPr>
          <w:t xml:space="preserve">30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r w:rsidRPr="00CD30D9">
        <w:rPr>
          <w:rFonts w:ascii="Times New Roman" w:hAnsi="Times New Roman" w:cs="Times New Roman"/>
          <w:sz w:val="28"/>
          <w:szCs w:val="28"/>
        </w:rPr>
        <w:t xml:space="preserve"> р. Ахтычай (длина </w:t>
      </w:r>
      <w:smartTag w:uri="urn:schemas-microsoft-com:office:smarttags" w:element="metricconverter">
        <w:smartTagPr>
          <w:attr w:name="ProductID" w:val="63 км"/>
        </w:smartTagPr>
        <w:r w:rsidRPr="00CD30D9">
          <w:rPr>
            <w:rFonts w:ascii="Times New Roman" w:hAnsi="Times New Roman" w:cs="Times New Roman"/>
            <w:sz w:val="28"/>
            <w:szCs w:val="28"/>
          </w:rPr>
          <w:t xml:space="preserve">63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 Усухчай (длина </w:t>
      </w:r>
      <w:smartTag w:uri="urn:schemas-microsoft-com:office:smarttags" w:element="metricconverter">
        <w:smartTagPr>
          <w:attr w:name="ProductID" w:val="37 км"/>
        </w:smartTagPr>
        <w:r w:rsidRPr="00CD30D9">
          <w:rPr>
            <w:rFonts w:ascii="Times New Roman" w:hAnsi="Times New Roman" w:cs="Times New Roman"/>
            <w:sz w:val="28"/>
            <w:szCs w:val="28"/>
          </w:rPr>
          <w:t xml:space="preserve">37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r w:rsidRPr="00CD30D9">
        <w:rPr>
          <w:rFonts w:ascii="Times New Roman" w:hAnsi="Times New Roman" w:cs="Times New Roman"/>
          <w:sz w:val="28"/>
          <w:szCs w:val="28"/>
        </w:rPr>
        <w:t xml:space="preserve"> р. Тагирджал (длина </w:t>
      </w:r>
      <w:smartTag w:uri="urn:schemas-microsoft-com:office:smarttags" w:element="metricconverter">
        <w:smartTagPr>
          <w:attr w:name="ProductID" w:val="32 км"/>
        </w:smartTagPr>
        <w:r w:rsidRPr="00CD30D9">
          <w:rPr>
            <w:rFonts w:ascii="Times New Roman" w:hAnsi="Times New Roman" w:cs="Times New Roman"/>
            <w:sz w:val="28"/>
            <w:szCs w:val="28"/>
          </w:rPr>
          <w:t xml:space="preserve">32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r w:rsidRPr="00CD30D9">
        <w:rPr>
          <w:rFonts w:ascii="Times New Roman" w:hAnsi="Times New Roman" w:cs="Times New Roman"/>
          <w:sz w:val="28"/>
          <w:szCs w:val="28"/>
        </w:rPr>
        <w:t xml:space="preserve"> р. Генерчай (Укорчай) (длина </w:t>
      </w:r>
      <w:smartTag w:uri="urn:schemas-microsoft-com:office:smarttags" w:element="metricconverter">
        <w:smartTagPr>
          <w:attr w:name="ProductID" w:val="29 км"/>
        </w:smartTagPr>
        <w:r w:rsidRPr="00CD30D9">
          <w:rPr>
            <w:rFonts w:ascii="Times New Roman" w:hAnsi="Times New Roman" w:cs="Times New Roman"/>
            <w:sz w:val="28"/>
            <w:szCs w:val="28"/>
          </w:rPr>
          <w:t xml:space="preserve">29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proofErr w:type="gramEnd"/>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Междуречье Сулака и Самура</w:t>
      </w:r>
      <w:r w:rsidRPr="00CD30D9">
        <w:rPr>
          <w:rFonts w:ascii="Times New Roman" w:hAnsi="Times New Roman" w:cs="Times New Roman"/>
          <w:sz w:val="28"/>
          <w:szCs w:val="28"/>
        </w:rPr>
        <w:t xml:space="preserve"> представлено реками, имеющими собственные бассейны и непосредственно впадающими в Каспийское море</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bCs/>
          <w:i/>
          <w:sz w:val="28"/>
          <w:szCs w:val="28"/>
        </w:rPr>
        <w:t>Река Шура-озень</w:t>
      </w:r>
      <w:r w:rsidRPr="00CD30D9">
        <w:rPr>
          <w:rFonts w:ascii="Times New Roman" w:hAnsi="Times New Roman" w:cs="Times New Roman"/>
          <w:bCs/>
          <w:sz w:val="28"/>
          <w:szCs w:val="28"/>
        </w:rPr>
        <w:t xml:space="preserve">, </w:t>
      </w:r>
      <w:r w:rsidRPr="00CD30D9">
        <w:rPr>
          <w:rFonts w:ascii="Times New Roman" w:hAnsi="Times New Roman" w:cs="Times New Roman"/>
          <w:sz w:val="28"/>
          <w:szCs w:val="28"/>
        </w:rPr>
        <w:t xml:space="preserve">носящая до слияния с р. Атлан-озень название Эрпели-озень, берет начало из родника на северо-восточном склоне Гимринского хребта. Длина реки </w:t>
      </w:r>
      <w:smartTag w:uri="urn:schemas-microsoft-com:office:smarttags" w:element="metricconverter">
        <w:smartTagPr>
          <w:attr w:name="ProductID" w:val="80 км"/>
        </w:smartTagPr>
        <w:r w:rsidRPr="00CD30D9">
          <w:rPr>
            <w:rFonts w:ascii="Times New Roman" w:hAnsi="Times New Roman" w:cs="Times New Roman"/>
            <w:sz w:val="28"/>
            <w:szCs w:val="28"/>
          </w:rPr>
          <w:t xml:space="preserve">80 </w:t>
        </w:r>
        <w:r w:rsidRPr="00CD30D9">
          <w:rPr>
            <w:rFonts w:ascii="Times New Roman" w:hAnsi="Times New Roman" w:cs="Times New Roman"/>
            <w:iCs/>
            <w:sz w:val="28"/>
            <w:szCs w:val="28"/>
          </w:rPr>
          <w:t>км</w:t>
        </w:r>
      </w:smartTag>
      <w:r w:rsidRPr="00CD30D9">
        <w:rPr>
          <w:rFonts w:ascii="Times New Roman" w:hAnsi="Times New Roman" w:cs="Times New Roman"/>
          <w:i/>
          <w:iCs/>
          <w:sz w:val="28"/>
          <w:szCs w:val="28"/>
        </w:rPr>
        <w:t xml:space="preserve">, </w:t>
      </w:r>
      <w:r w:rsidRPr="00CD30D9">
        <w:rPr>
          <w:rFonts w:ascii="Times New Roman" w:hAnsi="Times New Roman" w:cs="Times New Roman"/>
          <w:sz w:val="28"/>
          <w:szCs w:val="28"/>
        </w:rPr>
        <w:t>средний уклон 16,4%</w:t>
      </w:r>
      <w:r w:rsidRPr="00CD30D9">
        <w:rPr>
          <w:rFonts w:ascii="Times New Roman" w:hAnsi="Times New Roman" w:cs="Times New Roman"/>
          <w:sz w:val="28"/>
          <w:szCs w:val="28"/>
          <w:vertAlign w:val="subscript"/>
        </w:rPr>
        <w:t>0</w:t>
      </w:r>
      <w:r w:rsidRPr="00CD30D9">
        <w:rPr>
          <w:rFonts w:ascii="Times New Roman" w:hAnsi="Times New Roman" w:cs="Times New Roman"/>
          <w:sz w:val="28"/>
          <w:szCs w:val="28"/>
        </w:rPr>
        <w:t xml:space="preserve">, площадь водосбора 1400 </w:t>
      </w:r>
      <w:r w:rsidRPr="00CD30D9">
        <w:rPr>
          <w:rFonts w:ascii="Times New Roman" w:hAnsi="Times New Roman" w:cs="Times New Roman"/>
          <w:iCs/>
          <w:sz w:val="28"/>
          <w:szCs w:val="28"/>
        </w:rPr>
        <w:t>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
          <w:iCs/>
          <w:sz w:val="28"/>
          <w:szCs w:val="28"/>
        </w:rPr>
        <w:t xml:space="preserve">, </w:t>
      </w:r>
      <w:r w:rsidRPr="00CD30D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496 м"/>
        </w:smartTagPr>
        <w:r w:rsidRPr="00CD30D9">
          <w:rPr>
            <w:rFonts w:ascii="Times New Roman" w:hAnsi="Times New Roman" w:cs="Times New Roman"/>
            <w:sz w:val="28"/>
            <w:szCs w:val="28"/>
          </w:rPr>
          <w:t xml:space="preserve">496 </w:t>
        </w:r>
        <w:r w:rsidRPr="00CD30D9">
          <w:rPr>
            <w:rFonts w:ascii="Times New Roman" w:hAnsi="Times New Roman" w:cs="Times New Roman"/>
            <w:iCs/>
            <w:sz w:val="28"/>
            <w:szCs w:val="28"/>
          </w:rPr>
          <w:t>м</w:t>
        </w:r>
      </w:smartTag>
      <w:r w:rsidRPr="00CD30D9">
        <w:rPr>
          <w:rFonts w:ascii="Times New Roman" w:hAnsi="Times New Roman" w:cs="Times New Roman"/>
          <w:sz w:val="28"/>
          <w:szCs w:val="28"/>
        </w:rPr>
        <w:t xml:space="preserve">. Река имеет один постоянно действующий приток р. Атлан-озень. Густота речной сети в бассейне 0,36 </w:t>
      </w:r>
      <w:r w:rsidRPr="00CD30D9">
        <w:rPr>
          <w:rFonts w:ascii="Times New Roman" w:hAnsi="Times New Roman" w:cs="Times New Roman"/>
          <w:iCs/>
          <w:sz w:val="28"/>
          <w:szCs w:val="28"/>
        </w:rPr>
        <w:t>км/км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Река Манасозень</w:t>
      </w:r>
      <w:r w:rsidRPr="00CD30D9">
        <w:rPr>
          <w:rFonts w:ascii="Times New Roman" w:hAnsi="Times New Roman" w:cs="Times New Roman"/>
          <w:sz w:val="28"/>
          <w:szCs w:val="28"/>
        </w:rPr>
        <w:t xml:space="preserve"> образуется от слияния у с. Карабудахкент рек Параул-озень (длина </w:t>
      </w:r>
      <w:smartTag w:uri="urn:schemas-microsoft-com:office:smarttags" w:element="metricconverter">
        <w:smartTagPr>
          <w:attr w:name="ProductID" w:val="44 км"/>
        </w:smartTagPr>
        <w:r w:rsidRPr="00CD30D9">
          <w:rPr>
            <w:rFonts w:ascii="Times New Roman" w:hAnsi="Times New Roman" w:cs="Times New Roman"/>
            <w:sz w:val="28"/>
            <w:szCs w:val="28"/>
          </w:rPr>
          <w:t xml:space="preserve">44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и Губден-озень (длина </w:t>
      </w:r>
      <w:smartTag w:uri="urn:schemas-microsoft-com:office:smarttags" w:element="metricconverter">
        <w:smartTagPr>
          <w:attr w:name="ProductID" w:val="28 км"/>
        </w:smartTagPr>
        <w:r w:rsidRPr="00CD30D9">
          <w:rPr>
            <w:rFonts w:ascii="Times New Roman" w:hAnsi="Times New Roman" w:cs="Times New Roman"/>
            <w:sz w:val="28"/>
            <w:szCs w:val="28"/>
          </w:rPr>
          <w:t xml:space="preserve">28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и впадает в Каспийское море </w:t>
      </w:r>
      <w:proofErr w:type="gramStart"/>
      <w:r w:rsidRPr="00CD30D9">
        <w:rPr>
          <w:rFonts w:ascii="Times New Roman" w:hAnsi="Times New Roman" w:cs="Times New Roman"/>
          <w:sz w:val="28"/>
          <w:szCs w:val="28"/>
        </w:rPr>
        <w:t>близ</w:t>
      </w:r>
      <w:proofErr w:type="gramEnd"/>
      <w:r w:rsidRPr="00CD30D9">
        <w:rPr>
          <w:rFonts w:ascii="Times New Roman" w:hAnsi="Times New Roman" w:cs="Times New Roman"/>
          <w:sz w:val="28"/>
          <w:szCs w:val="28"/>
        </w:rPr>
        <w:t xml:space="preserve"> рыбного с. Манас. Расстояние до устья от наиболее удаленной точки речной системы (истока р. Халагорк, правой составляющей р. Губденозень) </w:t>
      </w:r>
      <w:smartTag w:uri="urn:schemas-microsoft-com:office:smarttags" w:element="metricconverter">
        <w:smartTagPr>
          <w:attr w:name="ProductID" w:val="92 км"/>
        </w:smartTagPr>
        <w:r w:rsidRPr="00CD30D9">
          <w:rPr>
            <w:rFonts w:ascii="Times New Roman" w:hAnsi="Times New Roman" w:cs="Times New Roman"/>
            <w:sz w:val="28"/>
            <w:szCs w:val="28"/>
          </w:rPr>
          <w:t xml:space="preserve">92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общее падение реки на этом расстоянии </w:t>
      </w:r>
      <w:smartTag w:uri="urn:schemas-microsoft-com:office:smarttags" w:element="metricconverter">
        <w:smartTagPr>
          <w:attr w:name="ProductID" w:val="1888 м"/>
        </w:smartTagPr>
        <w:r w:rsidRPr="00CD30D9">
          <w:rPr>
            <w:rFonts w:ascii="Times New Roman" w:hAnsi="Times New Roman" w:cs="Times New Roman"/>
            <w:sz w:val="28"/>
            <w:szCs w:val="28"/>
          </w:rPr>
          <w:t xml:space="preserve">1888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средний уклон 20,6‰, площадь водосбора 1480 </w:t>
      </w:r>
      <w:r w:rsidRPr="00CD30D9">
        <w:rPr>
          <w:rFonts w:ascii="Times New Roman" w:hAnsi="Times New Roman" w:cs="Times New Roman"/>
          <w:iCs/>
          <w:sz w:val="28"/>
          <w:szCs w:val="28"/>
        </w:rPr>
        <w:t>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981 м"/>
        </w:smartTagPr>
        <w:r w:rsidRPr="00CD30D9">
          <w:rPr>
            <w:rFonts w:ascii="Times New Roman" w:hAnsi="Times New Roman" w:cs="Times New Roman"/>
            <w:sz w:val="28"/>
            <w:szCs w:val="28"/>
          </w:rPr>
          <w:t xml:space="preserve">981 </w:t>
        </w:r>
        <w:r w:rsidRPr="00CD30D9">
          <w:rPr>
            <w:rFonts w:ascii="Times New Roman" w:hAnsi="Times New Roman" w:cs="Times New Roman"/>
            <w:iCs/>
            <w:sz w:val="28"/>
            <w:szCs w:val="28"/>
          </w:rPr>
          <w:t>м</w:t>
        </w:r>
      </w:smartTag>
      <w:r w:rsidRPr="00CD30D9">
        <w:rPr>
          <w:rFonts w:ascii="Times New Roman" w:hAnsi="Times New Roman" w:cs="Times New Roman"/>
          <w:sz w:val="28"/>
          <w:szCs w:val="28"/>
        </w:rPr>
        <w:t xml:space="preserve">. Густота речной сети 0,20 </w:t>
      </w:r>
      <w:r w:rsidRPr="00CD30D9">
        <w:rPr>
          <w:rFonts w:ascii="Times New Roman" w:hAnsi="Times New Roman" w:cs="Times New Roman"/>
          <w:iCs/>
          <w:sz w:val="28"/>
          <w:szCs w:val="28"/>
        </w:rPr>
        <w:t>км/км</w:t>
      </w:r>
      <w:r w:rsidRPr="00CD30D9">
        <w:rPr>
          <w:rFonts w:ascii="Times New Roman" w:hAnsi="Times New Roman" w:cs="Times New Roman"/>
          <w:iCs/>
          <w:sz w:val="28"/>
          <w:szCs w:val="28"/>
          <w:vertAlign w:val="superscript"/>
        </w:rPr>
        <w:t>2</w:t>
      </w:r>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Большая часть бассейна расположена на высоте от 500 до </w:t>
      </w:r>
      <w:smartTag w:uri="urn:schemas-microsoft-com:office:smarttags" w:element="metricconverter">
        <w:smartTagPr>
          <w:attr w:name="ProductID" w:val="1500 м"/>
        </w:smartTagPr>
        <w:r w:rsidRPr="00CD30D9">
          <w:rPr>
            <w:rFonts w:ascii="Times New Roman" w:hAnsi="Times New Roman" w:cs="Times New Roman"/>
            <w:sz w:val="28"/>
            <w:szCs w:val="28"/>
          </w:rPr>
          <w:t xml:space="preserve">1500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около 13% лежит выше </w:t>
      </w:r>
      <w:smartTag w:uri="urn:schemas-microsoft-com:office:smarttags" w:element="metricconverter">
        <w:smartTagPr>
          <w:attr w:name="ProductID" w:val="1500 м"/>
        </w:smartTagPr>
        <w:r w:rsidRPr="00CD30D9">
          <w:rPr>
            <w:rFonts w:ascii="Times New Roman" w:hAnsi="Times New Roman" w:cs="Times New Roman"/>
            <w:sz w:val="28"/>
            <w:szCs w:val="28"/>
          </w:rPr>
          <w:t>1500 м</w:t>
        </w:r>
      </w:smartTag>
      <w:r w:rsidRPr="00CD30D9">
        <w:rPr>
          <w:rFonts w:ascii="Times New Roman" w:hAnsi="Times New Roman" w:cs="Times New Roman"/>
          <w:sz w:val="28"/>
          <w:szCs w:val="28"/>
        </w:rPr>
        <w:t xml:space="preserve">, примерно 1% территории имеет абсолютную высоту от 0 до </w:t>
      </w:r>
      <w:smartTag w:uri="urn:schemas-microsoft-com:office:smarttags" w:element="metricconverter">
        <w:smartTagPr>
          <w:attr w:name="ProductID" w:val="-28 м"/>
        </w:smartTagPr>
        <w:r w:rsidRPr="00CD30D9">
          <w:rPr>
            <w:rFonts w:ascii="Times New Roman" w:hAnsi="Times New Roman" w:cs="Times New Roman"/>
            <w:sz w:val="28"/>
            <w:szCs w:val="28"/>
          </w:rPr>
          <w:t xml:space="preserve">-28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Река Ачису.</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 xml:space="preserve">Река длиной ≈ </w:t>
      </w:r>
      <w:smartTag w:uri="urn:schemas-microsoft-com:office:smarttags" w:element="metricconverter">
        <w:smartTagPr>
          <w:attr w:name="ProductID" w:val="20 км"/>
        </w:smartTagPr>
        <w:r w:rsidRPr="00CD30D9">
          <w:rPr>
            <w:rFonts w:ascii="Times New Roman" w:hAnsi="Times New Roman" w:cs="Times New Roman"/>
            <w:sz w:val="28"/>
            <w:szCs w:val="28"/>
          </w:rPr>
          <w:t>20 км</w:t>
        </w:r>
      </w:smartTag>
      <w:r w:rsidRPr="00CD30D9">
        <w:rPr>
          <w:rFonts w:ascii="Times New Roman" w:hAnsi="Times New Roman" w:cs="Times New Roman"/>
          <w:sz w:val="28"/>
          <w:szCs w:val="28"/>
        </w:rPr>
        <w:t xml:space="preserve">, граничит с бассейном реки Манасозень, впадает в Каспийское море в районе железнодорожной станции Ачи. Берет начало на высоте примерно250 м ниже </w:t>
      </w:r>
      <w:proofErr w:type="gramStart"/>
      <w:r w:rsidRPr="00CD30D9">
        <w:rPr>
          <w:rFonts w:ascii="Times New Roman" w:hAnsi="Times New Roman" w:cs="Times New Roman"/>
          <w:sz w:val="28"/>
          <w:szCs w:val="28"/>
        </w:rPr>
        <w:t>кутана</w:t>
      </w:r>
      <w:proofErr w:type="gramEnd"/>
      <w:r w:rsidRPr="00CD30D9">
        <w:rPr>
          <w:rFonts w:ascii="Times New Roman" w:hAnsi="Times New Roman" w:cs="Times New Roman"/>
          <w:sz w:val="28"/>
          <w:szCs w:val="28"/>
        </w:rPr>
        <w:t xml:space="preserve"> Айгун.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 xml:space="preserve">Бассейн расположен в предгорьях внешнегорного Дагестана. Граница водораздела находится на землях Карабудахкентского района. Режим реки не изучен. В питании реки принимают участие талые и дождевые воды. Сток реки разбирается на орошение. В нижнем течении река представляет собой временный водоток, в котором вода появляется на короткие периоды в любое время года при выпадении дождей и таянии неустойчивого снежного покрова.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Река Количи</w:t>
      </w:r>
      <w:r w:rsidRPr="00CD30D9">
        <w:rPr>
          <w:rFonts w:ascii="Times New Roman" w:hAnsi="Times New Roman" w:cs="Times New Roman"/>
          <w:sz w:val="28"/>
          <w:szCs w:val="28"/>
        </w:rPr>
        <w:t xml:space="preserve"> (Джанга-Кулачай) берет начало из родника на склоне хр. Шамхал-даг, впадает в Каспийское море в </w:t>
      </w:r>
      <w:smartTag w:uri="urn:schemas-microsoft-com:office:smarttags" w:element="metricconverter">
        <w:smartTagPr>
          <w:attr w:name="ProductID" w:val="1,1 км"/>
        </w:smartTagPr>
        <w:r w:rsidRPr="00CD30D9">
          <w:rPr>
            <w:rFonts w:ascii="Times New Roman" w:hAnsi="Times New Roman" w:cs="Times New Roman"/>
            <w:sz w:val="28"/>
            <w:szCs w:val="28"/>
          </w:rPr>
          <w:t xml:space="preserve">1,1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северо-восточнее ж.-д. ст. Уллубиево. Длина реки </w:t>
      </w:r>
      <w:smartTag w:uri="urn:schemas-microsoft-com:office:smarttags" w:element="metricconverter">
        <w:smartTagPr>
          <w:attr w:name="ProductID" w:val="47 км"/>
        </w:smartTagPr>
        <w:r w:rsidRPr="00CD30D9">
          <w:rPr>
            <w:rFonts w:ascii="Times New Roman" w:hAnsi="Times New Roman" w:cs="Times New Roman"/>
            <w:sz w:val="28"/>
            <w:szCs w:val="28"/>
          </w:rPr>
          <w:t xml:space="preserve">47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общее падение </w:t>
      </w:r>
      <w:smartTag w:uri="urn:schemas-microsoft-com:office:smarttags" w:element="metricconverter">
        <w:smartTagPr>
          <w:attr w:name="ProductID" w:val="1650 м"/>
        </w:smartTagPr>
        <w:r w:rsidRPr="00CD30D9">
          <w:rPr>
            <w:rFonts w:ascii="Times New Roman" w:hAnsi="Times New Roman" w:cs="Times New Roman"/>
            <w:sz w:val="28"/>
            <w:szCs w:val="28"/>
          </w:rPr>
          <w:t xml:space="preserve">1650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средний уклон реки 35‰, площадь водосбора 232 </w:t>
      </w:r>
      <w:r w:rsidRPr="00CD30D9">
        <w:rPr>
          <w:rFonts w:ascii="Times New Roman" w:hAnsi="Times New Roman" w:cs="Times New Roman"/>
          <w:iCs/>
          <w:sz w:val="28"/>
          <w:szCs w:val="28"/>
        </w:rPr>
        <w:t>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488 м"/>
        </w:smartTagPr>
        <w:r w:rsidRPr="00CD30D9">
          <w:rPr>
            <w:rFonts w:ascii="Times New Roman" w:hAnsi="Times New Roman" w:cs="Times New Roman"/>
            <w:sz w:val="28"/>
            <w:szCs w:val="28"/>
          </w:rPr>
          <w:t xml:space="preserve">488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густота речной сети 0,35 </w:t>
      </w:r>
      <w:r w:rsidRPr="00CD30D9">
        <w:rPr>
          <w:rFonts w:ascii="Times New Roman" w:hAnsi="Times New Roman" w:cs="Times New Roman"/>
          <w:iCs/>
          <w:sz w:val="28"/>
          <w:szCs w:val="28"/>
        </w:rPr>
        <w:t>км/км</w:t>
      </w:r>
      <w:r w:rsidRPr="00CD30D9">
        <w:rPr>
          <w:rFonts w:ascii="Times New Roman" w:hAnsi="Times New Roman" w:cs="Times New Roman"/>
          <w:iCs/>
          <w:sz w:val="28"/>
          <w:szCs w:val="28"/>
          <w:vertAlign w:val="superscript"/>
        </w:rPr>
        <w:t>2</w:t>
      </w:r>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Река имеет один приток без названия длиной </w:t>
      </w:r>
      <w:smartTag w:uri="urn:schemas-microsoft-com:office:smarttags" w:element="metricconverter">
        <w:smartTagPr>
          <w:attr w:name="ProductID" w:val="14 км"/>
        </w:smartTagPr>
        <w:r w:rsidRPr="00CD30D9">
          <w:rPr>
            <w:rFonts w:ascii="Times New Roman" w:hAnsi="Times New Roman" w:cs="Times New Roman"/>
            <w:sz w:val="28"/>
            <w:szCs w:val="28"/>
          </w:rPr>
          <w:t xml:space="preserve">14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lastRenderedPageBreak/>
        <w:t>Река Какаозень</w:t>
      </w:r>
      <w:r w:rsidRPr="00CD30D9">
        <w:rPr>
          <w:rFonts w:ascii="Times New Roman" w:hAnsi="Times New Roman" w:cs="Times New Roman"/>
          <w:b/>
          <w:sz w:val="28"/>
          <w:szCs w:val="28"/>
        </w:rPr>
        <w:t xml:space="preserve"> б</w:t>
      </w:r>
      <w:r w:rsidRPr="00CD30D9">
        <w:rPr>
          <w:rFonts w:ascii="Times New Roman" w:hAnsi="Times New Roman" w:cs="Times New Roman"/>
          <w:sz w:val="28"/>
          <w:szCs w:val="28"/>
        </w:rPr>
        <w:t>ерет начало на высоте примерно 1860-</w:t>
      </w:r>
      <w:smartTag w:uri="urn:schemas-microsoft-com:office:smarttags" w:element="metricconverter">
        <w:smartTagPr>
          <w:attr w:name="ProductID" w:val="1870 м"/>
        </w:smartTagPr>
        <w:r w:rsidRPr="00CD30D9">
          <w:rPr>
            <w:rFonts w:ascii="Times New Roman" w:hAnsi="Times New Roman" w:cs="Times New Roman"/>
            <w:sz w:val="28"/>
            <w:szCs w:val="28"/>
          </w:rPr>
          <w:t>1870 м</w:t>
        </w:r>
      </w:smartTag>
      <w:r w:rsidRPr="00CD30D9">
        <w:rPr>
          <w:rFonts w:ascii="Times New Roman" w:hAnsi="Times New Roman" w:cs="Times New Roman"/>
          <w:sz w:val="28"/>
          <w:szCs w:val="28"/>
        </w:rPr>
        <w:t xml:space="preserve"> (хребет Дзеха, г. Шараба). Бассейн реки расположен в предгорной зоне внешнего Дагестана, нижняя часть бассейна – в пределах Приморской низменности. Длина реки ориентировочно 40-</w:t>
      </w:r>
      <w:smartTag w:uri="urn:schemas-microsoft-com:office:smarttags" w:element="metricconverter">
        <w:smartTagPr>
          <w:attr w:name="ProductID" w:val="42 км"/>
        </w:smartTagPr>
        <w:r w:rsidRPr="00CD30D9">
          <w:rPr>
            <w:rFonts w:ascii="Times New Roman" w:hAnsi="Times New Roman" w:cs="Times New Roman"/>
            <w:sz w:val="28"/>
            <w:szCs w:val="28"/>
          </w:rPr>
          <w:t>42 км</w:t>
        </w:r>
      </w:smartTag>
      <w:r w:rsidRPr="00CD30D9">
        <w:rPr>
          <w:rFonts w:ascii="Times New Roman" w:hAnsi="Times New Roman" w:cs="Times New Roman"/>
          <w:sz w:val="28"/>
          <w:szCs w:val="28"/>
        </w:rPr>
        <w:t xml:space="preserve">. Режим реки не изучался, относится к типу рек с паводочным режимом в течение всего года. В районе </w:t>
      </w:r>
      <w:proofErr w:type="gramStart"/>
      <w:r w:rsidRPr="00CD30D9">
        <w:rPr>
          <w:rFonts w:ascii="Times New Roman" w:hAnsi="Times New Roman" w:cs="Times New Roman"/>
          <w:sz w:val="28"/>
          <w:szCs w:val="28"/>
        </w:rPr>
        <w:t>с</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Сергокала</w:t>
      </w:r>
      <w:proofErr w:type="gramEnd"/>
      <w:r w:rsidRPr="00CD30D9">
        <w:rPr>
          <w:rFonts w:ascii="Times New Roman" w:hAnsi="Times New Roman" w:cs="Times New Roman"/>
          <w:sz w:val="28"/>
          <w:szCs w:val="28"/>
        </w:rPr>
        <w:t xml:space="preserve"> имеется сток нескольких родников. Сток реки разбирается на орошение и не доходит до моря.</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Река Инчхеозень</w:t>
      </w:r>
      <w:r w:rsidRPr="00CD30D9">
        <w:rPr>
          <w:rFonts w:ascii="Times New Roman" w:hAnsi="Times New Roman" w:cs="Times New Roman"/>
          <w:sz w:val="28"/>
          <w:szCs w:val="28"/>
        </w:rPr>
        <w:t xml:space="preserve"> берет начало из 4 родников, выклинивающихся на дне балки в </w:t>
      </w:r>
      <w:smartTag w:uri="urn:schemas-microsoft-com:office:smarttags" w:element="metricconverter">
        <w:smartTagPr>
          <w:attr w:name="ProductID" w:val="4 км"/>
        </w:smartTagPr>
        <w:r w:rsidRPr="00CD30D9">
          <w:rPr>
            <w:rFonts w:ascii="Times New Roman" w:hAnsi="Times New Roman" w:cs="Times New Roman"/>
            <w:sz w:val="28"/>
            <w:szCs w:val="28"/>
          </w:rPr>
          <w:t xml:space="preserve">4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северо-восточнее </w:t>
      </w:r>
      <w:proofErr w:type="gramStart"/>
      <w:r w:rsidRPr="00CD30D9">
        <w:rPr>
          <w:rFonts w:ascii="Times New Roman" w:hAnsi="Times New Roman" w:cs="Times New Roman"/>
          <w:sz w:val="28"/>
          <w:szCs w:val="28"/>
        </w:rPr>
        <w:t>с</w:t>
      </w:r>
      <w:proofErr w:type="gramEnd"/>
      <w:r w:rsidRPr="00CD30D9">
        <w:rPr>
          <w:rFonts w:ascii="Times New Roman" w:hAnsi="Times New Roman" w:cs="Times New Roman"/>
          <w:sz w:val="28"/>
          <w:szCs w:val="28"/>
        </w:rPr>
        <w:t xml:space="preserve">. Верхнее Махерги. Впадает в Каспийское море в </w:t>
      </w:r>
      <w:smartTag w:uri="urn:schemas-microsoft-com:office:smarttags" w:element="metricconverter">
        <w:smartTagPr>
          <w:attr w:name="ProductID" w:val="3,7 км"/>
        </w:smartTagPr>
        <w:r w:rsidRPr="00CD30D9">
          <w:rPr>
            <w:rFonts w:ascii="Times New Roman" w:hAnsi="Times New Roman" w:cs="Times New Roman"/>
            <w:sz w:val="28"/>
            <w:szCs w:val="28"/>
          </w:rPr>
          <w:t xml:space="preserve">3,7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юго-восточнее горы Избер-тау. Длина реки </w:t>
      </w:r>
      <w:smartTag w:uri="urn:schemas-microsoft-com:office:smarttags" w:element="metricconverter">
        <w:smartTagPr>
          <w:attr w:name="ProductID" w:val="34 км"/>
        </w:smartTagPr>
        <w:r w:rsidRPr="00CD30D9">
          <w:rPr>
            <w:rFonts w:ascii="Times New Roman" w:hAnsi="Times New Roman" w:cs="Times New Roman"/>
            <w:sz w:val="28"/>
            <w:szCs w:val="28"/>
          </w:rPr>
          <w:t xml:space="preserve">34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общее падение </w:t>
      </w:r>
      <w:smartTag w:uri="urn:schemas-microsoft-com:office:smarttags" w:element="metricconverter">
        <w:smartTagPr>
          <w:attr w:name="ProductID" w:val="868 м"/>
        </w:smartTagPr>
        <w:r w:rsidRPr="00CD30D9">
          <w:rPr>
            <w:rFonts w:ascii="Times New Roman" w:hAnsi="Times New Roman" w:cs="Times New Roman"/>
            <w:sz w:val="28"/>
            <w:szCs w:val="28"/>
          </w:rPr>
          <w:t xml:space="preserve">868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средний уклон 25,5%о, площадь водосбора 223 </w:t>
      </w:r>
      <w:r w:rsidRPr="00CD30D9">
        <w:rPr>
          <w:rFonts w:ascii="Times New Roman" w:hAnsi="Times New Roman" w:cs="Times New Roman"/>
          <w:iCs/>
          <w:sz w:val="28"/>
          <w:szCs w:val="28"/>
        </w:rPr>
        <w:t>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460 м"/>
        </w:smartTagPr>
        <w:r w:rsidRPr="00CD30D9">
          <w:rPr>
            <w:rFonts w:ascii="Times New Roman" w:hAnsi="Times New Roman" w:cs="Times New Roman"/>
            <w:sz w:val="28"/>
            <w:szCs w:val="28"/>
          </w:rPr>
          <w:t xml:space="preserve">460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w:t>
      </w:r>
    </w:p>
    <w:p w:rsidR="000236E7" w:rsidRPr="00CD30D9" w:rsidRDefault="000236E7" w:rsidP="000236E7">
      <w:pPr>
        <w:spacing w:after="0" w:line="240" w:lineRule="auto"/>
        <w:ind w:firstLine="709"/>
        <w:rPr>
          <w:rFonts w:ascii="Times New Roman" w:hAnsi="Times New Roman" w:cs="Times New Roman"/>
          <w:iCs/>
          <w:sz w:val="28"/>
          <w:szCs w:val="28"/>
        </w:rPr>
      </w:pPr>
      <w:r w:rsidRPr="00CD30D9">
        <w:rPr>
          <w:rFonts w:ascii="Times New Roman" w:hAnsi="Times New Roman" w:cs="Times New Roman"/>
          <w:sz w:val="28"/>
          <w:szCs w:val="28"/>
        </w:rPr>
        <w:t xml:space="preserve">Основные притоки: р. Дакунши (длина </w:t>
      </w:r>
      <w:smartTag w:uri="urn:schemas-microsoft-com:office:smarttags" w:element="metricconverter">
        <w:smartTagPr>
          <w:attr w:name="ProductID" w:val="6,3 км"/>
        </w:smartTagPr>
        <w:r w:rsidRPr="00CD30D9">
          <w:rPr>
            <w:rFonts w:ascii="Times New Roman" w:hAnsi="Times New Roman" w:cs="Times New Roman"/>
            <w:sz w:val="28"/>
            <w:szCs w:val="28"/>
          </w:rPr>
          <w:t xml:space="preserve">6,3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 Ачи (длина </w:t>
      </w:r>
      <w:smartTag w:uri="urn:schemas-microsoft-com:office:smarttags" w:element="metricconverter">
        <w:smartTagPr>
          <w:attr w:name="ProductID" w:val="16 км"/>
        </w:smartTagPr>
        <w:r w:rsidRPr="00CD30D9">
          <w:rPr>
            <w:rFonts w:ascii="Times New Roman" w:hAnsi="Times New Roman" w:cs="Times New Roman"/>
            <w:sz w:val="28"/>
            <w:szCs w:val="28"/>
          </w:rPr>
          <w:t xml:space="preserve">16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Густота речной сети в бассейне 0,42 </w:t>
      </w:r>
      <w:r w:rsidRPr="00CD30D9">
        <w:rPr>
          <w:rFonts w:ascii="Times New Roman" w:hAnsi="Times New Roman" w:cs="Times New Roman"/>
          <w:iCs/>
          <w:sz w:val="28"/>
          <w:szCs w:val="28"/>
        </w:rPr>
        <w:t>км/км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Река Гамриозень</w:t>
      </w:r>
      <w:r w:rsidRPr="00CD30D9">
        <w:rPr>
          <w:rFonts w:ascii="Times New Roman" w:hAnsi="Times New Roman" w:cs="Times New Roman"/>
          <w:sz w:val="28"/>
          <w:szCs w:val="28"/>
        </w:rPr>
        <w:t xml:space="preserve"> (в верховьях Херхла-херки. </w:t>
      </w:r>
      <w:proofErr w:type="gramStart"/>
      <w:r w:rsidRPr="00CD30D9">
        <w:rPr>
          <w:rFonts w:ascii="Times New Roman" w:hAnsi="Times New Roman" w:cs="Times New Roman"/>
          <w:sz w:val="28"/>
          <w:szCs w:val="28"/>
        </w:rPr>
        <w:t>до</w:t>
      </w:r>
      <w:proofErr w:type="gramEnd"/>
      <w:r w:rsidRPr="00CD30D9">
        <w:rPr>
          <w:rFonts w:ascii="Times New Roman" w:hAnsi="Times New Roman" w:cs="Times New Roman"/>
          <w:sz w:val="28"/>
          <w:szCs w:val="28"/>
        </w:rPr>
        <w:t xml:space="preserve"> с. Бурдеки – Гамри-котты) берет </w:t>
      </w:r>
      <w:proofErr w:type="gramStart"/>
      <w:r w:rsidRPr="00CD30D9">
        <w:rPr>
          <w:rFonts w:ascii="Times New Roman" w:hAnsi="Times New Roman" w:cs="Times New Roman"/>
          <w:sz w:val="28"/>
          <w:szCs w:val="28"/>
        </w:rPr>
        <w:t>начало</w:t>
      </w:r>
      <w:proofErr w:type="gramEnd"/>
      <w:r w:rsidRPr="00CD30D9">
        <w:rPr>
          <w:rFonts w:ascii="Times New Roman" w:hAnsi="Times New Roman" w:cs="Times New Roman"/>
          <w:sz w:val="28"/>
          <w:szCs w:val="28"/>
        </w:rPr>
        <w:t xml:space="preserve"> из родников, выклинивающихся на северных склонах хребта Лес. Длина реки </w:t>
      </w:r>
      <w:smartTag w:uri="urn:schemas-microsoft-com:office:smarttags" w:element="metricconverter">
        <w:smartTagPr>
          <w:attr w:name="ProductID" w:val="58 км"/>
        </w:smartTagPr>
        <w:r w:rsidRPr="00CD30D9">
          <w:rPr>
            <w:rFonts w:ascii="Times New Roman" w:hAnsi="Times New Roman" w:cs="Times New Roman"/>
            <w:sz w:val="28"/>
            <w:szCs w:val="28"/>
          </w:rPr>
          <w:t xml:space="preserve">58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общее падение </w:t>
      </w:r>
      <w:smartTag w:uri="urn:schemas-microsoft-com:office:smarttags" w:element="metricconverter">
        <w:smartTagPr>
          <w:attr w:name="ProductID" w:val="1780 м"/>
        </w:smartTagPr>
        <w:r w:rsidRPr="00CD30D9">
          <w:rPr>
            <w:rFonts w:ascii="Times New Roman" w:hAnsi="Times New Roman" w:cs="Times New Roman"/>
            <w:sz w:val="28"/>
            <w:szCs w:val="28"/>
          </w:rPr>
          <w:t xml:space="preserve">1780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средний уклон 30,7‰, площадь водосбора 359 </w:t>
      </w:r>
      <w:r w:rsidRPr="00CD30D9">
        <w:rPr>
          <w:rFonts w:ascii="Times New Roman" w:hAnsi="Times New Roman" w:cs="Times New Roman"/>
          <w:iCs/>
          <w:sz w:val="28"/>
          <w:szCs w:val="28"/>
        </w:rPr>
        <w:t>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1020 м"/>
        </w:smartTagPr>
        <w:r w:rsidRPr="00CD30D9">
          <w:rPr>
            <w:rFonts w:ascii="Times New Roman" w:hAnsi="Times New Roman" w:cs="Times New Roman"/>
            <w:sz w:val="28"/>
            <w:szCs w:val="28"/>
          </w:rPr>
          <w:t xml:space="preserve">1020 </w:t>
        </w:r>
        <w:r w:rsidRPr="00CD30D9">
          <w:rPr>
            <w:rFonts w:ascii="Times New Roman" w:hAnsi="Times New Roman" w:cs="Times New Roman"/>
            <w:iCs/>
            <w:sz w:val="28"/>
            <w:szCs w:val="28"/>
          </w:rPr>
          <w:t>м</w:t>
        </w:r>
      </w:smartTag>
      <w:r w:rsidRPr="00CD30D9">
        <w:rPr>
          <w:rFonts w:ascii="Times New Roman" w:hAnsi="Times New Roman" w:cs="Times New Roman"/>
          <w:sz w:val="28"/>
          <w:szCs w:val="28"/>
        </w:rPr>
        <w:t>. Речная сеть в горной части представлена редкими, протекающими в глубоких долинах, притоками длиной до 10-</w:t>
      </w:r>
      <w:smartTag w:uri="urn:schemas-microsoft-com:office:smarttags" w:element="metricconverter">
        <w:smartTagPr>
          <w:attr w:name="ProductID" w:val="13 км"/>
        </w:smartTagPr>
        <w:r w:rsidRPr="00CD30D9">
          <w:rPr>
            <w:rFonts w:ascii="Times New Roman" w:hAnsi="Times New Roman" w:cs="Times New Roman"/>
            <w:sz w:val="28"/>
            <w:szCs w:val="28"/>
          </w:rPr>
          <w:t xml:space="preserve">13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На последних </w:t>
      </w:r>
      <w:smartTag w:uri="urn:schemas-microsoft-com:office:smarttags" w:element="metricconverter">
        <w:smartTagPr>
          <w:attr w:name="ProductID" w:val="30 км"/>
        </w:smartTagPr>
        <w:r w:rsidRPr="00CD30D9">
          <w:rPr>
            <w:rFonts w:ascii="Times New Roman" w:hAnsi="Times New Roman" w:cs="Times New Roman"/>
            <w:sz w:val="28"/>
            <w:szCs w:val="28"/>
          </w:rPr>
          <w:t xml:space="preserve">30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река притоков не принимает. Средняя густота речной сети 0,32 </w:t>
      </w:r>
      <w:r w:rsidRPr="00CD30D9">
        <w:rPr>
          <w:rFonts w:ascii="Times New Roman" w:hAnsi="Times New Roman" w:cs="Times New Roman"/>
          <w:iCs/>
          <w:sz w:val="28"/>
          <w:szCs w:val="28"/>
        </w:rPr>
        <w:t>км/км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Река Артузен</w:t>
      </w:r>
      <w:r w:rsidRPr="00CD30D9">
        <w:rPr>
          <w:rFonts w:ascii="Times New Roman" w:hAnsi="Times New Roman" w:cs="Times New Roman"/>
          <w:sz w:val="28"/>
          <w:szCs w:val="28"/>
        </w:rPr>
        <w:t xml:space="preserve"> (в верховьях до впадения р. Халаивах – Шинкаты) берет начало на одном из хребтов внешнегорного Дагестана </w:t>
      </w:r>
      <w:proofErr w:type="gramStart"/>
      <w:r w:rsidRPr="00CD30D9">
        <w:rPr>
          <w:rFonts w:ascii="Times New Roman" w:hAnsi="Times New Roman" w:cs="Times New Roman"/>
          <w:sz w:val="28"/>
          <w:szCs w:val="28"/>
        </w:rPr>
        <w:t>близ</w:t>
      </w:r>
      <w:proofErr w:type="gramEnd"/>
      <w:r w:rsidRPr="00CD30D9">
        <w:rPr>
          <w:rFonts w:ascii="Times New Roman" w:hAnsi="Times New Roman" w:cs="Times New Roman"/>
          <w:sz w:val="28"/>
          <w:szCs w:val="28"/>
        </w:rPr>
        <w:t xml:space="preserve"> с. Меусиша и теряется на Приморской низменности, не доходя до моря. За устье реки условно принято место окончания ясно выраженного русла, расположенное в </w:t>
      </w:r>
      <w:smartTag w:uri="urn:schemas-microsoft-com:office:smarttags" w:element="metricconverter">
        <w:smartTagPr>
          <w:attr w:name="ProductID" w:val="2,5 км"/>
        </w:smartTagPr>
        <w:r w:rsidRPr="00CD30D9">
          <w:rPr>
            <w:rFonts w:ascii="Times New Roman" w:hAnsi="Times New Roman" w:cs="Times New Roman"/>
            <w:sz w:val="28"/>
            <w:szCs w:val="28"/>
          </w:rPr>
          <w:t xml:space="preserve">2,5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северо-западнее ст. Папас. Длина реки </w:t>
      </w:r>
      <w:smartTag w:uri="urn:schemas-microsoft-com:office:smarttags" w:element="metricconverter">
        <w:smartTagPr>
          <w:attr w:name="ProductID" w:val="41 км"/>
        </w:smartTagPr>
        <w:r w:rsidRPr="00CD30D9">
          <w:rPr>
            <w:rFonts w:ascii="Times New Roman" w:hAnsi="Times New Roman" w:cs="Times New Roman"/>
            <w:sz w:val="28"/>
            <w:szCs w:val="28"/>
          </w:rPr>
          <w:t xml:space="preserve">41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общее падение </w:t>
      </w:r>
      <w:smartTag w:uri="urn:schemas-microsoft-com:office:smarttags" w:element="metricconverter">
        <w:smartTagPr>
          <w:attr w:name="ProductID" w:val="1540 м"/>
        </w:smartTagPr>
        <w:r w:rsidRPr="00CD30D9">
          <w:rPr>
            <w:rFonts w:ascii="Times New Roman" w:hAnsi="Times New Roman" w:cs="Times New Roman"/>
            <w:sz w:val="28"/>
            <w:szCs w:val="28"/>
          </w:rPr>
          <w:t xml:space="preserve">1540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средний уклон 37,4‰, площадь водосбора 292 </w:t>
      </w:r>
      <w:r w:rsidRPr="00CD30D9">
        <w:rPr>
          <w:rFonts w:ascii="Times New Roman" w:hAnsi="Times New Roman" w:cs="Times New Roman"/>
          <w:iCs/>
          <w:sz w:val="28"/>
          <w:szCs w:val="28"/>
        </w:rPr>
        <w:t>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659 м"/>
        </w:smartTagPr>
        <w:r w:rsidRPr="00CD30D9">
          <w:rPr>
            <w:rFonts w:ascii="Times New Roman" w:hAnsi="Times New Roman" w:cs="Times New Roman"/>
            <w:sz w:val="28"/>
            <w:szCs w:val="28"/>
          </w:rPr>
          <w:t xml:space="preserve">659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Основными притоками являются: р. Халаивах (длина </w:t>
      </w:r>
      <w:smartTag w:uri="urn:schemas-microsoft-com:office:smarttags" w:element="metricconverter">
        <w:smartTagPr>
          <w:attr w:name="ProductID" w:val="16 км"/>
        </w:smartTagPr>
        <w:r w:rsidRPr="00CD30D9">
          <w:rPr>
            <w:rFonts w:ascii="Times New Roman" w:hAnsi="Times New Roman" w:cs="Times New Roman"/>
            <w:sz w:val="28"/>
            <w:szCs w:val="28"/>
          </w:rPr>
          <w:t xml:space="preserve">16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Кумашарт (длина </w:t>
      </w:r>
      <w:smartTag w:uri="urn:schemas-microsoft-com:office:smarttags" w:element="metricconverter">
        <w:smartTagPr>
          <w:attr w:name="ProductID" w:val="21 км"/>
        </w:smartTagPr>
        <w:r w:rsidRPr="00CD30D9">
          <w:rPr>
            <w:rFonts w:ascii="Times New Roman" w:hAnsi="Times New Roman" w:cs="Times New Roman"/>
            <w:sz w:val="28"/>
            <w:szCs w:val="28"/>
          </w:rPr>
          <w:t xml:space="preserve">21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река без названия (длина </w:t>
      </w:r>
      <w:smartTag w:uri="urn:schemas-microsoft-com:office:smarttags" w:element="metricconverter">
        <w:smartTagPr>
          <w:attr w:name="ProductID" w:val="12 км"/>
        </w:smartTagPr>
        <w:smartTag w:uri="urn:schemas-microsoft-com:office:smarttags" w:element="metricconverter">
          <w:smartTagPr>
            <w:attr w:name="ProductID" w:val="12 км"/>
          </w:smartTagPr>
          <w:r w:rsidRPr="00CD30D9">
            <w:rPr>
              <w:rFonts w:ascii="Times New Roman" w:hAnsi="Times New Roman" w:cs="Times New Roman"/>
              <w:sz w:val="28"/>
              <w:szCs w:val="28"/>
            </w:rPr>
            <w:t xml:space="preserve">12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smartTag>
      <w:r w:rsidRPr="00CD30D9">
        <w:rPr>
          <w:rFonts w:ascii="Times New Roman" w:hAnsi="Times New Roman" w:cs="Times New Roman"/>
          <w:sz w:val="28"/>
          <w:szCs w:val="28"/>
        </w:rPr>
        <w:t xml:space="preserve">Густота речной сети в бассейне 0,46 </w:t>
      </w:r>
      <w:r w:rsidRPr="00CD30D9">
        <w:rPr>
          <w:rFonts w:ascii="Times New Roman" w:hAnsi="Times New Roman" w:cs="Times New Roman"/>
          <w:iCs/>
          <w:sz w:val="28"/>
          <w:szCs w:val="28"/>
        </w:rPr>
        <w:t>км/км</w:t>
      </w:r>
      <w:r w:rsidRPr="00CD30D9">
        <w:rPr>
          <w:rFonts w:ascii="Times New Roman" w:hAnsi="Times New Roman" w:cs="Times New Roman"/>
          <w:iCs/>
          <w:sz w:val="28"/>
          <w:szCs w:val="28"/>
          <w:vertAlign w:val="superscript"/>
        </w:rPr>
        <w:t>2</w:t>
      </w:r>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Длина бассейна </w:t>
      </w:r>
      <w:smartTag w:uri="urn:schemas-microsoft-com:office:smarttags" w:element="metricconverter">
        <w:smartTagPr>
          <w:attr w:name="ProductID" w:val="34 км"/>
        </w:smartTagPr>
        <w:r w:rsidRPr="00CD30D9">
          <w:rPr>
            <w:rFonts w:ascii="Times New Roman" w:hAnsi="Times New Roman" w:cs="Times New Roman"/>
            <w:sz w:val="28"/>
            <w:szCs w:val="28"/>
          </w:rPr>
          <w:t xml:space="preserve">34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ширина </w:t>
      </w:r>
      <w:smartTag w:uri="urn:schemas-microsoft-com:office:smarttags" w:element="metricconverter">
        <w:smartTagPr>
          <w:attr w:name="ProductID" w:val="8,6 км"/>
        </w:smartTagPr>
        <w:r w:rsidRPr="00CD30D9">
          <w:rPr>
            <w:rFonts w:ascii="Times New Roman" w:hAnsi="Times New Roman" w:cs="Times New Roman"/>
            <w:sz w:val="28"/>
            <w:szCs w:val="28"/>
          </w:rPr>
          <w:t xml:space="preserve">8,6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Около 30% площади водосбора расположено на высоте от 200 до </w:t>
      </w:r>
      <w:smartTag w:uri="urn:schemas-microsoft-com:office:smarttags" w:element="metricconverter">
        <w:smartTagPr>
          <w:attr w:name="ProductID" w:val="500 м"/>
        </w:smartTagPr>
        <w:r w:rsidRPr="00CD30D9">
          <w:rPr>
            <w:rFonts w:ascii="Times New Roman" w:hAnsi="Times New Roman" w:cs="Times New Roman"/>
            <w:sz w:val="28"/>
            <w:szCs w:val="28"/>
          </w:rPr>
          <w:t xml:space="preserve">500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примерно 50% территории – на высоте от 500 до </w:t>
      </w:r>
      <w:smartTag w:uri="urn:schemas-microsoft-com:office:smarttags" w:element="metricconverter">
        <w:smartTagPr>
          <w:attr w:name="ProductID" w:val="1500 м"/>
        </w:smartTagPr>
        <w:r w:rsidRPr="00CD30D9">
          <w:rPr>
            <w:rFonts w:ascii="Times New Roman" w:hAnsi="Times New Roman" w:cs="Times New Roman"/>
            <w:sz w:val="28"/>
            <w:szCs w:val="28"/>
          </w:rPr>
          <w:t xml:space="preserve">1500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и лишь 1% площади – выше </w:t>
      </w:r>
      <w:smartTag w:uri="urn:schemas-microsoft-com:office:smarttags" w:element="metricconverter">
        <w:smartTagPr>
          <w:attr w:name="ProductID" w:val="1500 м"/>
        </w:smartTagPr>
        <w:r w:rsidRPr="00CD30D9">
          <w:rPr>
            <w:rFonts w:ascii="Times New Roman" w:hAnsi="Times New Roman" w:cs="Times New Roman"/>
            <w:sz w:val="28"/>
            <w:szCs w:val="28"/>
          </w:rPr>
          <w:t xml:space="preserve">1500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(абс).</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Река Уллучай</w:t>
      </w:r>
      <w:r w:rsidRPr="00CD30D9">
        <w:rPr>
          <w:rFonts w:ascii="Times New Roman" w:hAnsi="Times New Roman" w:cs="Times New Roman"/>
          <w:sz w:val="28"/>
          <w:szCs w:val="28"/>
        </w:rPr>
        <w:t xml:space="preserve"> берет начало у северо-западного окончания хребта Кокма, впадает в Каспийское море. Длина реки </w:t>
      </w:r>
      <w:smartTag w:uri="urn:schemas-microsoft-com:office:smarttags" w:element="metricconverter">
        <w:smartTagPr>
          <w:attr w:name="ProductID" w:val="111 км"/>
        </w:smartTagPr>
        <w:r w:rsidRPr="00CD30D9">
          <w:rPr>
            <w:rFonts w:ascii="Times New Roman" w:hAnsi="Times New Roman" w:cs="Times New Roman"/>
            <w:sz w:val="28"/>
            <w:szCs w:val="28"/>
          </w:rPr>
          <w:t xml:space="preserve">111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общее падение </w:t>
      </w:r>
      <w:smartTag w:uri="urn:schemas-microsoft-com:office:smarttags" w:element="metricconverter">
        <w:smartTagPr>
          <w:attr w:name="ProductID" w:val="2400 м"/>
        </w:smartTagPr>
        <w:r w:rsidRPr="00CD30D9">
          <w:rPr>
            <w:rFonts w:ascii="Times New Roman" w:hAnsi="Times New Roman" w:cs="Times New Roman"/>
            <w:sz w:val="28"/>
            <w:szCs w:val="28"/>
          </w:rPr>
          <w:t xml:space="preserve">2400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средний уклон 21,6‰, площадь водосбора 1440 </w:t>
      </w:r>
      <w:r w:rsidRPr="00CD30D9">
        <w:rPr>
          <w:rFonts w:ascii="Times New Roman" w:hAnsi="Times New Roman" w:cs="Times New Roman"/>
          <w:iCs/>
          <w:sz w:val="28"/>
          <w:szCs w:val="28"/>
        </w:rPr>
        <w:t>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1440 м"/>
        </w:smartTagPr>
        <w:r w:rsidRPr="00CD30D9">
          <w:rPr>
            <w:rFonts w:ascii="Times New Roman" w:hAnsi="Times New Roman" w:cs="Times New Roman"/>
            <w:sz w:val="28"/>
            <w:szCs w:val="28"/>
          </w:rPr>
          <w:t xml:space="preserve">1440 </w:t>
        </w:r>
        <w:r w:rsidRPr="00CD30D9">
          <w:rPr>
            <w:rFonts w:ascii="Times New Roman" w:hAnsi="Times New Roman" w:cs="Times New Roman"/>
            <w:iCs/>
            <w:sz w:val="28"/>
            <w:szCs w:val="28"/>
          </w:rPr>
          <w:t>м</w:t>
        </w:r>
      </w:smartTag>
      <w:r w:rsidRPr="00CD30D9">
        <w:rPr>
          <w:rFonts w:ascii="Times New Roman" w:hAnsi="Times New Roman" w:cs="Times New Roman"/>
          <w:sz w:val="28"/>
          <w:szCs w:val="28"/>
        </w:rPr>
        <w:t>. Средняя густота речной сети 0,79 км/км</w:t>
      </w:r>
      <w:r w:rsidRPr="00CD30D9">
        <w:rPr>
          <w:rFonts w:ascii="Times New Roman" w:hAnsi="Times New Roman" w:cs="Times New Roman"/>
          <w:sz w:val="28"/>
          <w:szCs w:val="28"/>
          <w:vertAlign w:val="superscript"/>
        </w:rPr>
        <w:t>2</w:t>
      </w:r>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Основными притоками являются: р. Кунки (длина </w:t>
      </w:r>
      <w:smartTag w:uri="urn:schemas-microsoft-com:office:smarttags" w:element="metricconverter">
        <w:smartTagPr>
          <w:attr w:name="ProductID" w:val="12 км"/>
        </w:smartTagPr>
        <w:r w:rsidRPr="00CD30D9">
          <w:rPr>
            <w:rFonts w:ascii="Times New Roman" w:hAnsi="Times New Roman" w:cs="Times New Roman"/>
            <w:sz w:val="28"/>
            <w:szCs w:val="28"/>
          </w:rPr>
          <w:t xml:space="preserve">12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 Анклюглючай (длина </w:t>
      </w:r>
      <w:smartTag w:uri="urn:schemas-microsoft-com:office:smarttags" w:element="metricconverter">
        <w:smartTagPr>
          <w:attr w:name="ProductID" w:val="18 км"/>
        </w:smartTagPr>
        <w:r w:rsidRPr="00CD30D9">
          <w:rPr>
            <w:rFonts w:ascii="Times New Roman" w:hAnsi="Times New Roman" w:cs="Times New Roman"/>
            <w:sz w:val="28"/>
            <w:szCs w:val="28"/>
          </w:rPr>
          <w:t xml:space="preserve">18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 Дживус (Буган) (длина </w:t>
      </w:r>
      <w:smartTag w:uri="urn:schemas-microsoft-com:office:smarttags" w:element="metricconverter">
        <w:smartTagPr>
          <w:attr w:name="ProductID" w:val="54 км"/>
        </w:smartTagPr>
        <w:r w:rsidRPr="00CD30D9">
          <w:rPr>
            <w:rFonts w:ascii="Times New Roman" w:hAnsi="Times New Roman" w:cs="Times New Roman"/>
            <w:sz w:val="28"/>
            <w:szCs w:val="28"/>
          </w:rPr>
          <w:t xml:space="preserve">54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Длина бассейна </w:t>
      </w:r>
      <w:smartTag w:uri="urn:schemas-microsoft-com:office:smarttags" w:element="metricconverter">
        <w:smartTagPr>
          <w:attr w:name="ProductID" w:val="76 км"/>
        </w:smartTagPr>
        <w:r w:rsidRPr="00CD30D9">
          <w:rPr>
            <w:rFonts w:ascii="Times New Roman" w:hAnsi="Times New Roman" w:cs="Times New Roman"/>
            <w:sz w:val="28"/>
            <w:szCs w:val="28"/>
          </w:rPr>
          <w:t xml:space="preserve">76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ширина </w:t>
      </w:r>
      <w:smartTag w:uri="urn:schemas-microsoft-com:office:smarttags" w:element="metricconverter">
        <w:smartTagPr>
          <w:attr w:name="ProductID" w:val="19 км"/>
        </w:smartTagPr>
        <w:r w:rsidRPr="00CD30D9">
          <w:rPr>
            <w:rFonts w:ascii="Times New Roman" w:hAnsi="Times New Roman" w:cs="Times New Roman"/>
            <w:sz w:val="28"/>
            <w:szCs w:val="28"/>
          </w:rPr>
          <w:t xml:space="preserve">19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наибольшая </w:t>
      </w:r>
      <w:smartTag w:uri="urn:schemas-microsoft-com:office:smarttags" w:element="metricconverter">
        <w:smartTagPr>
          <w:attr w:name="ProductID" w:val="40 км"/>
        </w:smartTagPr>
        <w:r w:rsidRPr="00CD30D9">
          <w:rPr>
            <w:rFonts w:ascii="Times New Roman" w:hAnsi="Times New Roman" w:cs="Times New Roman"/>
            <w:sz w:val="28"/>
            <w:szCs w:val="28"/>
          </w:rPr>
          <w:t xml:space="preserve">40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(в верхнем течении реки).</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Река Дарвагчай</w:t>
      </w:r>
      <w:r w:rsidRPr="00CD30D9">
        <w:rPr>
          <w:rFonts w:ascii="Times New Roman" w:hAnsi="Times New Roman" w:cs="Times New Roman"/>
          <w:sz w:val="28"/>
          <w:szCs w:val="28"/>
        </w:rPr>
        <w:t xml:space="preserve"> берет начало из родников </w:t>
      </w:r>
      <w:proofErr w:type="gramStart"/>
      <w:r w:rsidRPr="00CD30D9">
        <w:rPr>
          <w:rFonts w:ascii="Times New Roman" w:hAnsi="Times New Roman" w:cs="Times New Roman"/>
          <w:sz w:val="28"/>
          <w:szCs w:val="28"/>
        </w:rPr>
        <w:t>близ</w:t>
      </w:r>
      <w:proofErr w:type="gramEnd"/>
      <w:r w:rsidRPr="00CD30D9">
        <w:rPr>
          <w:rFonts w:ascii="Times New Roman" w:hAnsi="Times New Roman" w:cs="Times New Roman"/>
          <w:sz w:val="28"/>
          <w:szCs w:val="28"/>
        </w:rPr>
        <w:t xml:space="preserve"> с. Джибахны и впадает в Каспийское море. Длина реки </w:t>
      </w:r>
      <w:smartTag w:uri="urn:schemas-microsoft-com:office:smarttags" w:element="metricconverter">
        <w:smartTagPr>
          <w:attr w:name="ProductID" w:val="39 км"/>
        </w:smartTagPr>
        <w:r w:rsidRPr="00CD30D9">
          <w:rPr>
            <w:rFonts w:ascii="Times New Roman" w:hAnsi="Times New Roman" w:cs="Times New Roman"/>
            <w:sz w:val="28"/>
            <w:szCs w:val="28"/>
          </w:rPr>
          <w:t xml:space="preserve">39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общее падение </w:t>
      </w:r>
      <w:smartTag w:uri="urn:schemas-microsoft-com:office:smarttags" w:element="metricconverter">
        <w:smartTagPr>
          <w:attr w:name="ProductID" w:val="548 м"/>
        </w:smartTagPr>
        <w:r w:rsidRPr="00CD30D9">
          <w:rPr>
            <w:rFonts w:ascii="Times New Roman" w:hAnsi="Times New Roman" w:cs="Times New Roman"/>
            <w:sz w:val="28"/>
            <w:szCs w:val="28"/>
          </w:rPr>
          <w:t xml:space="preserve">548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средний уклон 14,1‰, площадь водосбора 520 </w:t>
      </w:r>
      <w:r w:rsidRPr="00CD30D9">
        <w:rPr>
          <w:rFonts w:ascii="Times New Roman" w:hAnsi="Times New Roman" w:cs="Times New Roman"/>
          <w:iCs/>
          <w:sz w:val="28"/>
          <w:szCs w:val="28"/>
        </w:rPr>
        <w:t>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358 м"/>
        </w:smartTagPr>
        <w:r w:rsidRPr="00CD30D9">
          <w:rPr>
            <w:rFonts w:ascii="Times New Roman" w:hAnsi="Times New Roman" w:cs="Times New Roman"/>
            <w:sz w:val="28"/>
            <w:szCs w:val="28"/>
          </w:rPr>
          <w:t xml:space="preserve">358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Основными притоками являются: р. Барзанчай (длина </w:t>
      </w:r>
      <w:smartTag w:uri="urn:schemas-microsoft-com:office:smarttags" w:element="metricconverter">
        <w:smartTagPr>
          <w:attr w:name="ProductID" w:val="20 км"/>
        </w:smartTagPr>
        <w:r w:rsidRPr="00CD30D9">
          <w:rPr>
            <w:rFonts w:ascii="Times New Roman" w:hAnsi="Times New Roman" w:cs="Times New Roman"/>
            <w:sz w:val="28"/>
            <w:szCs w:val="28"/>
          </w:rPr>
          <w:t xml:space="preserve">20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 Дюбекчай (длина </w:t>
      </w:r>
      <w:smartTag w:uri="urn:schemas-microsoft-com:office:smarttags" w:element="metricconverter">
        <w:smartTagPr>
          <w:attr w:name="ProductID" w:val="16 км"/>
        </w:smartTagPr>
        <w:r w:rsidRPr="00CD30D9">
          <w:rPr>
            <w:rFonts w:ascii="Times New Roman" w:hAnsi="Times New Roman" w:cs="Times New Roman"/>
            <w:sz w:val="28"/>
            <w:szCs w:val="28"/>
          </w:rPr>
          <w:t xml:space="preserve">16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река без названия (длина </w:t>
      </w:r>
      <w:smartTag w:uri="urn:schemas-microsoft-com:office:smarttags" w:element="metricconverter">
        <w:smartTagPr>
          <w:attr w:name="ProductID" w:val="30 км"/>
        </w:smartTagPr>
        <w:r w:rsidRPr="00CD30D9">
          <w:rPr>
            <w:rFonts w:ascii="Times New Roman" w:hAnsi="Times New Roman" w:cs="Times New Roman"/>
            <w:sz w:val="28"/>
            <w:szCs w:val="28"/>
          </w:rPr>
          <w:t xml:space="preserve">30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Густота печной сети в бассейне 0,35 </w:t>
      </w:r>
      <w:r w:rsidRPr="00CD30D9">
        <w:rPr>
          <w:rFonts w:ascii="Times New Roman" w:hAnsi="Times New Roman" w:cs="Times New Roman"/>
          <w:iCs/>
          <w:sz w:val="28"/>
          <w:szCs w:val="28"/>
        </w:rPr>
        <w:t>км/км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i/>
          <w:sz w:val="28"/>
          <w:szCs w:val="28"/>
        </w:rPr>
        <w:t xml:space="preserve">Река Рубас </w:t>
      </w:r>
      <w:r w:rsidRPr="00CD30D9">
        <w:rPr>
          <w:rFonts w:ascii="Times New Roman" w:hAnsi="Times New Roman" w:cs="Times New Roman"/>
          <w:bCs/>
          <w:i/>
          <w:sz w:val="28"/>
          <w:szCs w:val="28"/>
        </w:rPr>
        <w:t>(Рубасчай)</w:t>
      </w:r>
      <w:r w:rsidRPr="00CD30D9">
        <w:rPr>
          <w:rFonts w:ascii="Times New Roman" w:hAnsi="Times New Roman" w:cs="Times New Roman"/>
          <w:b/>
          <w:bCs/>
          <w:sz w:val="28"/>
          <w:szCs w:val="28"/>
        </w:rPr>
        <w:t xml:space="preserve"> </w:t>
      </w:r>
      <w:r w:rsidRPr="00CD30D9">
        <w:rPr>
          <w:rFonts w:ascii="Times New Roman" w:hAnsi="Times New Roman" w:cs="Times New Roman"/>
          <w:sz w:val="28"/>
          <w:szCs w:val="28"/>
        </w:rPr>
        <w:t xml:space="preserve">начинается из родников на северо-восточном склоне одного из хребтов внутреннего Дагестана в </w:t>
      </w:r>
      <w:smartTag w:uri="urn:schemas-microsoft-com:office:smarttags" w:element="metricconverter">
        <w:smartTagPr>
          <w:attr w:name="ProductID" w:val="3,4 км"/>
        </w:smartTagPr>
        <w:r w:rsidRPr="00CD30D9">
          <w:rPr>
            <w:rFonts w:ascii="Times New Roman" w:hAnsi="Times New Roman" w:cs="Times New Roman"/>
            <w:sz w:val="28"/>
            <w:szCs w:val="28"/>
          </w:rPr>
          <w:t xml:space="preserve">3,4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юго-восточнее горы Джуфу-даг и впадает в Каспийское море </w:t>
      </w:r>
      <w:proofErr w:type="gramStart"/>
      <w:r w:rsidRPr="00CD30D9">
        <w:rPr>
          <w:rFonts w:ascii="Times New Roman" w:hAnsi="Times New Roman" w:cs="Times New Roman"/>
          <w:sz w:val="28"/>
          <w:szCs w:val="28"/>
        </w:rPr>
        <w:t>близ</w:t>
      </w:r>
      <w:proofErr w:type="gramEnd"/>
      <w:r w:rsidRPr="00CD30D9">
        <w:rPr>
          <w:rFonts w:ascii="Times New Roman" w:hAnsi="Times New Roman" w:cs="Times New Roman"/>
          <w:sz w:val="28"/>
          <w:szCs w:val="28"/>
        </w:rPr>
        <w:t xml:space="preserve"> с. Арабляр. Длина реки </w:t>
      </w:r>
      <w:smartTag w:uri="urn:schemas-microsoft-com:office:smarttags" w:element="metricconverter">
        <w:smartTagPr>
          <w:attr w:name="ProductID" w:val="92 км"/>
        </w:smartTagPr>
        <w:r w:rsidRPr="00CD30D9">
          <w:rPr>
            <w:rFonts w:ascii="Times New Roman" w:hAnsi="Times New Roman" w:cs="Times New Roman"/>
            <w:sz w:val="28"/>
            <w:szCs w:val="28"/>
          </w:rPr>
          <w:t xml:space="preserve">92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общее падение </w:t>
      </w:r>
      <w:smartTag w:uri="urn:schemas-microsoft-com:office:smarttags" w:element="metricconverter">
        <w:smartTagPr>
          <w:attr w:name="ProductID" w:val="2610 м"/>
        </w:smartTagPr>
        <w:r w:rsidRPr="00CD30D9">
          <w:rPr>
            <w:rFonts w:ascii="Times New Roman" w:hAnsi="Times New Roman" w:cs="Times New Roman"/>
            <w:sz w:val="28"/>
            <w:szCs w:val="28"/>
          </w:rPr>
          <w:t xml:space="preserve">2610 </w:t>
        </w:r>
        <w:r w:rsidRPr="00CD30D9">
          <w:rPr>
            <w:rFonts w:ascii="Times New Roman" w:hAnsi="Times New Roman" w:cs="Times New Roman"/>
            <w:iCs/>
            <w:sz w:val="28"/>
            <w:szCs w:val="28"/>
          </w:rPr>
          <w:t>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средний уклон 28,4‰, площадь водосбора 1180 </w:t>
      </w:r>
      <w:r w:rsidRPr="00CD30D9">
        <w:rPr>
          <w:rFonts w:ascii="Times New Roman" w:hAnsi="Times New Roman" w:cs="Times New Roman"/>
          <w:iCs/>
          <w:sz w:val="28"/>
          <w:szCs w:val="28"/>
        </w:rPr>
        <w:t>км</w:t>
      </w:r>
      <w:proofErr w:type="gramStart"/>
      <w:r w:rsidRPr="00CD30D9">
        <w:rPr>
          <w:rFonts w:ascii="Times New Roman" w:hAnsi="Times New Roman" w:cs="Times New Roman"/>
          <w:iCs/>
          <w:sz w:val="28"/>
          <w:szCs w:val="28"/>
          <w:vertAlign w:val="superscript"/>
        </w:rPr>
        <w:t>2</w:t>
      </w:r>
      <w:proofErr w:type="gramEnd"/>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его высота </w:t>
      </w:r>
      <w:smartTag w:uri="urn:schemas-microsoft-com:office:smarttags" w:element="metricconverter">
        <w:smartTagPr>
          <w:attr w:name="ProductID" w:val="854 м"/>
        </w:smartTagPr>
        <w:r w:rsidRPr="00CD30D9">
          <w:rPr>
            <w:rFonts w:ascii="Times New Roman" w:hAnsi="Times New Roman" w:cs="Times New Roman"/>
            <w:sz w:val="28"/>
            <w:szCs w:val="28"/>
          </w:rPr>
          <w:t xml:space="preserve">854 </w:t>
        </w:r>
        <w:r w:rsidRPr="00CD30D9">
          <w:rPr>
            <w:rFonts w:ascii="Times New Roman" w:hAnsi="Times New Roman" w:cs="Times New Roman"/>
            <w:iCs/>
            <w:sz w:val="28"/>
            <w:szCs w:val="28"/>
          </w:rPr>
          <w:t>м</w:t>
        </w:r>
      </w:smartTag>
      <w:r w:rsidRPr="00CD30D9">
        <w:rPr>
          <w:rFonts w:ascii="Times New Roman" w:hAnsi="Times New Roman" w:cs="Times New Roman"/>
          <w:sz w:val="28"/>
          <w:szCs w:val="28"/>
        </w:rPr>
        <w:t xml:space="preserve">. Длина бассейна </w:t>
      </w:r>
      <w:smartTag w:uri="urn:schemas-microsoft-com:office:smarttags" w:element="metricconverter">
        <w:smartTagPr>
          <w:attr w:name="ProductID" w:val="59 км"/>
        </w:smartTagPr>
        <w:r w:rsidRPr="00CD30D9">
          <w:rPr>
            <w:rFonts w:ascii="Times New Roman" w:hAnsi="Times New Roman" w:cs="Times New Roman"/>
            <w:sz w:val="28"/>
            <w:szCs w:val="28"/>
          </w:rPr>
          <w:t xml:space="preserve">59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средняя ширина </w:t>
      </w:r>
      <w:smartTag w:uri="urn:schemas-microsoft-com:office:smarttags" w:element="metricconverter">
        <w:smartTagPr>
          <w:attr w:name="ProductID" w:val="20 км"/>
        </w:smartTagPr>
        <w:r w:rsidRPr="00CD30D9">
          <w:rPr>
            <w:rFonts w:ascii="Times New Roman" w:hAnsi="Times New Roman" w:cs="Times New Roman"/>
            <w:sz w:val="28"/>
            <w:szCs w:val="28"/>
          </w:rPr>
          <w:t xml:space="preserve">20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наибольшая </w:t>
      </w:r>
      <w:smartTag w:uri="urn:schemas-microsoft-com:office:smarttags" w:element="metricconverter">
        <w:smartTagPr>
          <w:attr w:name="ProductID" w:val="29 км"/>
        </w:smartTagPr>
        <w:r w:rsidRPr="00CD30D9">
          <w:rPr>
            <w:rFonts w:ascii="Times New Roman" w:hAnsi="Times New Roman" w:cs="Times New Roman"/>
            <w:sz w:val="28"/>
            <w:szCs w:val="28"/>
          </w:rPr>
          <w:t xml:space="preserve">29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lastRenderedPageBreak/>
        <w:t xml:space="preserve">Наиболее крупными притоками являются: река без названия, протекающая </w:t>
      </w:r>
      <w:proofErr w:type="gramStart"/>
      <w:r w:rsidRPr="00CD30D9">
        <w:rPr>
          <w:rFonts w:ascii="Times New Roman" w:hAnsi="Times New Roman" w:cs="Times New Roman"/>
          <w:sz w:val="28"/>
          <w:szCs w:val="28"/>
        </w:rPr>
        <w:t>через</w:t>
      </w:r>
      <w:proofErr w:type="gramEnd"/>
      <w:r w:rsidRPr="00CD30D9">
        <w:rPr>
          <w:rFonts w:ascii="Times New Roman" w:hAnsi="Times New Roman" w:cs="Times New Roman"/>
          <w:sz w:val="28"/>
          <w:szCs w:val="28"/>
        </w:rPr>
        <w:t xml:space="preserve"> с. Вартатиль (</w:t>
      </w:r>
      <w:proofErr w:type="gramStart"/>
      <w:r w:rsidRPr="00CD30D9">
        <w:rPr>
          <w:rFonts w:ascii="Times New Roman" w:hAnsi="Times New Roman" w:cs="Times New Roman"/>
          <w:sz w:val="28"/>
          <w:szCs w:val="28"/>
        </w:rPr>
        <w:t>длина</w:t>
      </w:r>
      <w:proofErr w:type="gramEnd"/>
      <w:r w:rsidRPr="00CD30D9">
        <w:rPr>
          <w:rFonts w:ascii="Times New Roman" w:hAnsi="Times New Roman" w:cs="Times New Roman"/>
          <w:sz w:val="28"/>
          <w:szCs w:val="28"/>
        </w:rPr>
        <w:t xml:space="preserve"> </w:t>
      </w:r>
      <w:smartTag w:uri="urn:schemas-microsoft-com:office:smarttags" w:element="metricconverter">
        <w:smartTagPr>
          <w:attr w:name="ProductID" w:val="13 км"/>
        </w:smartTagPr>
        <w:r w:rsidRPr="00CD30D9">
          <w:rPr>
            <w:rFonts w:ascii="Times New Roman" w:hAnsi="Times New Roman" w:cs="Times New Roman"/>
            <w:sz w:val="28"/>
            <w:szCs w:val="28"/>
          </w:rPr>
          <w:t xml:space="preserve">13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река без названия, протекающая через с. Ругудж (длина </w:t>
      </w:r>
      <w:smartTag w:uri="urn:schemas-microsoft-com:office:smarttags" w:element="metricconverter">
        <w:smartTagPr>
          <w:attr w:name="ProductID" w:val="27 км"/>
        </w:smartTagPr>
        <w:r w:rsidRPr="00CD30D9">
          <w:rPr>
            <w:rFonts w:ascii="Times New Roman" w:hAnsi="Times New Roman" w:cs="Times New Roman"/>
            <w:sz w:val="28"/>
            <w:szCs w:val="28"/>
          </w:rPr>
          <w:t xml:space="preserve">27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 Карчагсу (длина </w:t>
      </w:r>
      <w:smartTag w:uri="urn:schemas-microsoft-com:office:smarttags" w:element="metricconverter">
        <w:smartTagPr>
          <w:attr w:name="ProductID" w:val="36 км"/>
        </w:smartTagPr>
        <w:r w:rsidRPr="00CD30D9">
          <w:rPr>
            <w:rFonts w:ascii="Times New Roman" w:hAnsi="Times New Roman" w:cs="Times New Roman"/>
            <w:sz w:val="28"/>
            <w:szCs w:val="28"/>
          </w:rPr>
          <w:t xml:space="preserve">36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 xml:space="preserve">), </w:t>
      </w:r>
      <w:r w:rsidRPr="00CD30D9">
        <w:rPr>
          <w:rFonts w:ascii="Times New Roman" w:hAnsi="Times New Roman" w:cs="Times New Roman"/>
          <w:sz w:val="28"/>
          <w:szCs w:val="28"/>
        </w:rPr>
        <w:t xml:space="preserve">р. Камышчай (длина </w:t>
      </w:r>
      <w:smartTag w:uri="urn:schemas-microsoft-com:office:smarttags" w:element="metricconverter">
        <w:smartTagPr>
          <w:attr w:name="ProductID" w:val="16 км"/>
        </w:smartTagPr>
        <w:r w:rsidRPr="00CD30D9">
          <w:rPr>
            <w:rFonts w:ascii="Times New Roman" w:hAnsi="Times New Roman" w:cs="Times New Roman"/>
            <w:sz w:val="28"/>
            <w:szCs w:val="28"/>
          </w:rPr>
          <w:t xml:space="preserve">16 </w:t>
        </w:r>
        <w:r w:rsidRPr="00CD30D9">
          <w:rPr>
            <w:rFonts w:ascii="Times New Roman" w:hAnsi="Times New Roman" w:cs="Times New Roman"/>
            <w:iCs/>
            <w:sz w:val="28"/>
            <w:szCs w:val="28"/>
          </w:rPr>
          <w:t>км</w:t>
        </w:r>
      </w:smartTag>
      <w:r w:rsidRPr="00CD30D9">
        <w:rPr>
          <w:rFonts w:ascii="Times New Roman" w:hAnsi="Times New Roman" w:cs="Times New Roman"/>
          <w:iCs/>
          <w:sz w:val="28"/>
          <w:szCs w:val="28"/>
        </w:rPr>
        <w:t>).</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 xml:space="preserve">Сток этих рек используется на орошение, рыборазведение. Река Сулак используются для водоснабжения городов, а также является главным гидроэнергетическим ресурсом Дагестана. </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В бассейне реки Терек (07.02.00) к Республике Дагестан относятся водохозяйственные участки 07.02.00.015- 07.02.00.017 – Терек от впадения р. Сунжа до устья и 07.02.00.100 – острова Каспийского моря в пределах внутренних морских вод и территориального моря РФ, прилегающего к береговой линии гидрографической единицы 07.03.00 (включая о-ва Чечень и Тюлений).</w:t>
      </w:r>
    </w:p>
    <w:p w:rsidR="000236E7" w:rsidRPr="00CD30D9" w:rsidRDefault="000236E7" w:rsidP="000236E7">
      <w:pPr>
        <w:spacing w:after="0"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 xml:space="preserve">В бассейне 07.01.00 – реки бассейна Каспийского моря междуречья Терека и Волги к республике относятся водохозяйственные участки </w:t>
      </w:r>
      <w:hyperlink r:id="rId14" w:anchor="07.01.00.010" w:history="1">
        <w:r w:rsidRPr="00CD30D9">
          <w:rPr>
            <w:rFonts w:ascii="Times New Roman" w:hAnsi="Times New Roman" w:cs="Times New Roman"/>
            <w:sz w:val="28"/>
            <w:szCs w:val="28"/>
          </w:rPr>
          <w:t>07.01.00.010 - Кума от впадения р. Мокрая Буйвола до устья,</w:t>
        </w:r>
      </w:hyperlink>
      <w:r w:rsidRPr="00CD30D9">
        <w:rPr>
          <w:rFonts w:ascii="Times New Roman" w:hAnsi="Times New Roman" w:cs="Times New Roman"/>
          <w:sz w:val="28"/>
          <w:szCs w:val="28"/>
        </w:rPr>
        <w:t xml:space="preserve"> </w:t>
      </w:r>
      <w:hyperlink r:id="rId15" w:anchor="07.01.00.011" w:history="1">
        <w:r w:rsidRPr="00CD30D9">
          <w:rPr>
            <w:rFonts w:ascii="Times New Roman" w:hAnsi="Times New Roman" w:cs="Times New Roman"/>
            <w:sz w:val="28"/>
            <w:szCs w:val="28"/>
          </w:rPr>
          <w:t>07.01.00.011 - Сухая Кума</w:t>
        </w:r>
      </w:hyperlink>
      <w:r w:rsidRPr="00CD30D9">
        <w:rPr>
          <w:rFonts w:ascii="Times New Roman" w:hAnsi="Times New Roman" w:cs="Times New Roman"/>
          <w:sz w:val="28"/>
          <w:szCs w:val="28"/>
        </w:rPr>
        <w:t xml:space="preserve">, </w:t>
      </w:r>
      <w:hyperlink r:id="rId16" w:anchor="07.01.00.013" w:history="1">
        <w:r w:rsidRPr="00CD30D9">
          <w:rPr>
            <w:rFonts w:ascii="Times New Roman" w:hAnsi="Times New Roman" w:cs="Times New Roman"/>
            <w:sz w:val="28"/>
            <w:szCs w:val="28"/>
          </w:rPr>
          <w:t>07.01.00.013 - водные объекты междуречья Терека и Сухой Кумы</w:t>
        </w:r>
      </w:hyperlink>
      <w:r w:rsidRPr="00CD30D9">
        <w:rPr>
          <w:rFonts w:ascii="Times New Roman" w:hAnsi="Times New Roman" w:cs="Times New Roman"/>
          <w:sz w:val="28"/>
          <w:szCs w:val="28"/>
        </w:rPr>
        <w:t>.</w:t>
      </w:r>
    </w:p>
    <w:p w:rsidR="000236E7" w:rsidRPr="00CD30D9" w:rsidRDefault="000236E7" w:rsidP="000236E7">
      <w:pPr>
        <w:spacing w:after="0" w:line="240" w:lineRule="auto"/>
        <w:ind w:firstLine="709"/>
        <w:rPr>
          <w:rFonts w:ascii="Times New Roman" w:hAnsi="Times New Roman" w:cs="Times New Roman"/>
          <w:sz w:val="28"/>
          <w:szCs w:val="28"/>
        </w:rPr>
      </w:pPr>
    </w:p>
    <w:p w:rsidR="000236E7" w:rsidRPr="00CD30D9" w:rsidRDefault="000236E7" w:rsidP="000236E7">
      <w:pPr>
        <w:tabs>
          <w:tab w:val="left" w:pos="5490"/>
        </w:tabs>
        <w:spacing w:after="0" w:line="240" w:lineRule="auto"/>
        <w:ind w:firstLine="720"/>
        <w:jc w:val="both"/>
        <w:rPr>
          <w:rFonts w:ascii="Times New Roman" w:hAnsi="Times New Roman" w:cs="Times New Roman"/>
          <w:b/>
          <w:sz w:val="28"/>
          <w:szCs w:val="28"/>
        </w:rPr>
      </w:pPr>
      <w:r w:rsidRPr="00CD30D9">
        <w:rPr>
          <w:rFonts w:ascii="Times New Roman" w:hAnsi="Times New Roman" w:cs="Times New Roman"/>
          <w:b/>
          <w:sz w:val="28"/>
          <w:szCs w:val="28"/>
        </w:rPr>
        <w:t>1.2. Характеристика сети наблюдений за количественными и качественными показателями состояния водных объектов</w:t>
      </w:r>
    </w:p>
    <w:p w:rsidR="000236E7" w:rsidRPr="00CD30D9" w:rsidRDefault="000236E7" w:rsidP="000236E7">
      <w:pPr>
        <w:spacing w:after="0" w:line="240" w:lineRule="auto"/>
        <w:ind w:firstLine="720"/>
        <w:jc w:val="both"/>
        <w:rPr>
          <w:rFonts w:ascii="Times New Roman" w:hAnsi="Times New Roman" w:cs="Times New Roman"/>
          <w:sz w:val="28"/>
          <w:szCs w:val="28"/>
        </w:rPr>
      </w:pPr>
    </w:p>
    <w:p w:rsidR="000236E7" w:rsidRPr="00CD30D9" w:rsidRDefault="000236E7" w:rsidP="000236E7">
      <w:pPr>
        <w:spacing w:after="0" w:line="240" w:lineRule="auto"/>
        <w:ind w:firstLine="720"/>
        <w:jc w:val="both"/>
        <w:rPr>
          <w:rFonts w:ascii="Times New Roman" w:hAnsi="Times New Roman" w:cs="Times New Roman"/>
          <w:sz w:val="28"/>
          <w:szCs w:val="28"/>
        </w:rPr>
      </w:pPr>
      <w:r w:rsidRPr="00CD30D9">
        <w:rPr>
          <w:rFonts w:ascii="Times New Roman" w:hAnsi="Times New Roman" w:cs="Times New Roman"/>
          <w:sz w:val="28"/>
          <w:szCs w:val="28"/>
        </w:rPr>
        <w:t>Основным нормативным документом при организации наблюдений за качеством воды водных объектов является ГОСТ 17.1.3.07-82. «Межгосударственный стандарт. Охрана природы. Гидросфера. Правила контроля качества воды водоемов и водотоков».</w:t>
      </w:r>
    </w:p>
    <w:p w:rsidR="000236E7" w:rsidRPr="00CD30D9" w:rsidRDefault="000236E7" w:rsidP="000236E7">
      <w:pPr>
        <w:spacing w:after="0" w:line="240" w:lineRule="auto"/>
        <w:ind w:firstLine="720"/>
        <w:jc w:val="both"/>
        <w:rPr>
          <w:rFonts w:ascii="Times New Roman" w:hAnsi="Times New Roman" w:cs="Times New Roman"/>
          <w:sz w:val="28"/>
          <w:szCs w:val="28"/>
        </w:rPr>
      </w:pPr>
      <w:r w:rsidRPr="00CD30D9">
        <w:rPr>
          <w:rFonts w:ascii="Times New Roman" w:hAnsi="Times New Roman" w:cs="Times New Roman"/>
          <w:sz w:val="28"/>
          <w:szCs w:val="28"/>
        </w:rPr>
        <w:t>Требования к качеству воды водных объектов питьевого, хозяйственно-бытового и рекреационного водопользования установлены СанПиН 2.1.5 980-00 «Гигиенические требования к охране поверхностных вод».</w:t>
      </w:r>
    </w:p>
    <w:p w:rsidR="000236E7" w:rsidRPr="00CD30D9" w:rsidRDefault="000236E7" w:rsidP="000236E7">
      <w:pPr>
        <w:spacing w:after="0" w:line="240" w:lineRule="auto"/>
        <w:ind w:firstLine="720"/>
        <w:jc w:val="both"/>
        <w:rPr>
          <w:rFonts w:ascii="Times New Roman" w:hAnsi="Times New Roman" w:cs="Times New Roman"/>
          <w:sz w:val="28"/>
          <w:szCs w:val="28"/>
        </w:rPr>
      </w:pPr>
      <w:r w:rsidRPr="00CD30D9">
        <w:rPr>
          <w:rFonts w:ascii="Times New Roman" w:hAnsi="Times New Roman" w:cs="Times New Roman"/>
          <w:sz w:val="28"/>
          <w:szCs w:val="28"/>
        </w:rPr>
        <w:t>Пункты наблюдений для проведения мониторинга водных объектов, с целью оценки влияния промышленных предприятий и предприятий жилищно-коммунального хозяйства, определяются структурой гидрографической сети, схемой размещения предприятий-загрязнителей. Обязательным условием для каждого пункта мониторинга качества вод является организация и проведение гидрометрических работ. Кроме того, при проведении мониторинга определяются приоритетные точки наблюдения, в которых предполагается наибольшее влияние.</w:t>
      </w:r>
    </w:p>
    <w:p w:rsidR="000236E7" w:rsidRPr="00CD30D9" w:rsidRDefault="000236E7" w:rsidP="000236E7">
      <w:pPr>
        <w:spacing w:after="0" w:line="240" w:lineRule="auto"/>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На основании анализа факторов негативного воздействия на водные объекты основными водными объектами, на которых ФГУ «Дагводресурсы» необходимо вести мониторинг, являются реки федерального значения (Терек, Самур, Сулак, Шура-озень, Манас-озень), Пролетарское и Чограйское водохранилища. </w:t>
      </w:r>
    </w:p>
    <w:p w:rsidR="000236E7" w:rsidRPr="00CD30D9" w:rsidRDefault="000236E7" w:rsidP="000236E7">
      <w:pPr>
        <w:spacing w:after="0" w:line="240" w:lineRule="auto"/>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Для оценки влияния на качество речных вод предприятий Дагестана, точки наблюдения за качественными и количественными характеристиками вышеуказанных водных объектов приведены в приложении 9. </w:t>
      </w:r>
    </w:p>
    <w:p w:rsidR="000236E7" w:rsidRPr="00CD30D9" w:rsidRDefault="000236E7" w:rsidP="000236E7">
      <w:pPr>
        <w:spacing w:after="0" w:line="240" w:lineRule="auto"/>
        <w:ind w:firstLine="720"/>
        <w:jc w:val="both"/>
        <w:rPr>
          <w:rFonts w:ascii="Times New Roman" w:hAnsi="Times New Roman" w:cs="Times New Roman"/>
          <w:sz w:val="28"/>
          <w:szCs w:val="28"/>
        </w:rPr>
      </w:pPr>
    </w:p>
    <w:p w:rsidR="000236E7" w:rsidRPr="00CD30D9" w:rsidRDefault="000236E7" w:rsidP="000236E7">
      <w:pPr>
        <w:spacing w:after="0" w:line="240" w:lineRule="auto"/>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Управление Роспотребнадзора по РД осуществляет мониторинг водных объектов на 16 пунктах наблюдений (на карте не </w:t>
      </w:r>
      <w:proofErr w:type="gramStart"/>
      <w:r w:rsidRPr="00CD30D9">
        <w:rPr>
          <w:rFonts w:ascii="Times New Roman" w:hAnsi="Times New Roman" w:cs="Times New Roman"/>
          <w:sz w:val="28"/>
          <w:szCs w:val="28"/>
        </w:rPr>
        <w:t>указаны</w:t>
      </w:r>
      <w:proofErr w:type="gramEnd"/>
      <w:r w:rsidRPr="00CD30D9">
        <w:rPr>
          <w:rFonts w:ascii="Times New Roman" w:hAnsi="Times New Roman" w:cs="Times New Roman"/>
          <w:sz w:val="28"/>
          <w:szCs w:val="28"/>
        </w:rPr>
        <w:t>). На данных пунктах проводятся гидрохимические и микробиологические наблюдения.</w:t>
      </w:r>
    </w:p>
    <w:p w:rsidR="000236E7" w:rsidRPr="00CD30D9" w:rsidRDefault="000236E7" w:rsidP="000236E7">
      <w:pPr>
        <w:spacing w:after="0" w:line="240" w:lineRule="auto"/>
        <w:ind w:firstLine="720"/>
        <w:jc w:val="both"/>
        <w:rPr>
          <w:rFonts w:ascii="Times New Roman" w:hAnsi="Times New Roman" w:cs="Times New Roman"/>
          <w:sz w:val="28"/>
          <w:szCs w:val="28"/>
        </w:rPr>
      </w:pPr>
    </w:p>
    <w:p w:rsidR="000236E7" w:rsidRPr="00CD30D9" w:rsidRDefault="000236E7" w:rsidP="000236E7">
      <w:pPr>
        <w:spacing w:after="0" w:line="240" w:lineRule="auto"/>
        <w:ind w:firstLine="720"/>
        <w:jc w:val="both"/>
        <w:rPr>
          <w:rFonts w:ascii="Times New Roman" w:hAnsi="Times New Roman" w:cs="Times New Roman"/>
          <w:sz w:val="28"/>
          <w:szCs w:val="28"/>
        </w:rPr>
      </w:pPr>
      <w:r w:rsidRPr="00CD30D9">
        <w:rPr>
          <w:rFonts w:ascii="Times New Roman" w:eastAsia="Times New Roman" w:hAnsi="Times New Roman" w:cs="Times New Roman"/>
          <w:sz w:val="28"/>
          <w:szCs w:val="28"/>
        </w:rPr>
        <w:t>Западно-Каспийск</w:t>
      </w:r>
      <w:r w:rsidRPr="00CD30D9">
        <w:rPr>
          <w:rFonts w:ascii="Times New Roman" w:hAnsi="Times New Roman" w:cs="Times New Roman"/>
          <w:sz w:val="28"/>
          <w:szCs w:val="28"/>
        </w:rPr>
        <w:t>ий</w:t>
      </w:r>
      <w:r w:rsidRPr="00CD30D9">
        <w:rPr>
          <w:rFonts w:ascii="Times New Roman" w:eastAsia="Times New Roman" w:hAnsi="Times New Roman" w:cs="Times New Roman"/>
          <w:sz w:val="28"/>
          <w:szCs w:val="28"/>
        </w:rPr>
        <w:t xml:space="preserve"> </w:t>
      </w:r>
      <w:r w:rsidRPr="00CD30D9">
        <w:rPr>
          <w:rFonts w:ascii="Times New Roman" w:hAnsi="Times New Roman" w:cs="Times New Roman"/>
          <w:sz w:val="28"/>
          <w:szCs w:val="28"/>
        </w:rPr>
        <w:t>ф</w:t>
      </w:r>
      <w:r w:rsidRPr="00CD30D9">
        <w:rPr>
          <w:rFonts w:ascii="Times New Roman" w:eastAsia="Times New Roman" w:hAnsi="Times New Roman" w:cs="Times New Roman"/>
          <w:sz w:val="28"/>
          <w:szCs w:val="28"/>
        </w:rPr>
        <w:t>илиал ФГБУ «Главрыбвод»</w:t>
      </w:r>
      <w:r w:rsidRPr="00CD30D9">
        <w:rPr>
          <w:rFonts w:ascii="Times New Roman" w:hAnsi="Times New Roman" w:cs="Times New Roman"/>
          <w:sz w:val="28"/>
          <w:szCs w:val="28"/>
        </w:rPr>
        <w:t xml:space="preserve"> осуществляет мониторинг водных объектов на 15 пунктах наблюдений. На данных пунктах проводятся гидробиологические наблюдения.</w:t>
      </w:r>
    </w:p>
    <w:p w:rsidR="000236E7" w:rsidRPr="00CD30D9" w:rsidRDefault="000236E7" w:rsidP="000236E7">
      <w:pPr>
        <w:spacing w:after="0" w:line="240" w:lineRule="auto"/>
        <w:jc w:val="both"/>
        <w:rPr>
          <w:rFonts w:ascii="Times New Roman" w:eastAsia="SimSun" w:hAnsi="Times New Roman" w:cs="Times New Roman"/>
          <w:sz w:val="28"/>
          <w:szCs w:val="28"/>
          <w:lang w:eastAsia="zh-CN"/>
        </w:rPr>
      </w:pPr>
    </w:p>
    <w:p w:rsidR="000236E7" w:rsidRPr="00CD30D9" w:rsidRDefault="000236E7" w:rsidP="000236E7">
      <w:pPr>
        <w:spacing w:after="0" w:line="240" w:lineRule="auto"/>
        <w:ind w:firstLine="540"/>
        <w:jc w:val="both"/>
        <w:rPr>
          <w:rFonts w:ascii="Times New Roman" w:eastAsia="SimSun" w:hAnsi="Times New Roman" w:cs="Times New Roman"/>
          <w:b/>
          <w:sz w:val="28"/>
          <w:szCs w:val="28"/>
          <w:lang w:eastAsia="zh-CN"/>
        </w:rPr>
      </w:pPr>
      <w:r w:rsidRPr="00CD30D9">
        <w:rPr>
          <w:rFonts w:ascii="Times New Roman" w:eastAsia="SimSun" w:hAnsi="Times New Roman" w:cs="Times New Roman"/>
          <w:b/>
          <w:sz w:val="28"/>
          <w:szCs w:val="28"/>
          <w:lang w:eastAsia="zh-CN"/>
        </w:rPr>
        <w:t>1.3. Количественные и качественные показатели состояния водных ресурсов</w:t>
      </w:r>
    </w:p>
    <w:p w:rsidR="000236E7" w:rsidRPr="00CD30D9" w:rsidRDefault="000236E7" w:rsidP="000236E7">
      <w:pPr>
        <w:spacing w:after="0" w:line="240" w:lineRule="auto"/>
        <w:ind w:firstLine="540"/>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Измерением водности водных объектов ФГУ «Дагводресурсы» не занимается, поэтому данных нет. </w:t>
      </w:r>
    </w:p>
    <w:p w:rsidR="000236E7" w:rsidRPr="00CD30D9" w:rsidRDefault="000236E7" w:rsidP="000236E7">
      <w:pPr>
        <w:spacing w:after="0" w:line="240" w:lineRule="auto"/>
        <w:ind w:firstLine="540"/>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Состояние качества поверхностных водных объектов по гидрохимическим показателям следующее:</w:t>
      </w:r>
    </w:p>
    <w:p w:rsidR="000236E7" w:rsidRPr="00CD30D9" w:rsidRDefault="000236E7" w:rsidP="000236E7">
      <w:pPr>
        <w:spacing w:after="0" w:line="240" w:lineRule="auto"/>
        <w:ind w:firstLine="540"/>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sz w:val="28"/>
          <w:szCs w:val="28"/>
          <w:u w:val="single"/>
          <w:lang w:eastAsia="zh-CN"/>
        </w:rPr>
      </w:pPr>
      <w:r w:rsidRPr="00CD30D9">
        <w:rPr>
          <w:rFonts w:ascii="Times New Roman" w:eastAsia="SimSun" w:hAnsi="Times New Roman" w:cs="Times New Roman"/>
          <w:b/>
          <w:sz w:val="28"/>
          <w:szCs w:val="28"/>
          <w:u w:val="single"/>
          <w:lang w:eastAsia="zh-CN"/>
        </w:rPr>
        <w:t>07.03.00.004 – Самур</w:t>
      </w:r>
    </w:p>
    <w:p w:rsidR="000236E7" w:rsidRPr="00CD30D9" w:rsidRDefault="000236E7" w:rsidP="000236E7">
      <w:pPr>
        <w:spacing w:after="0" w:line="288" w:lineRule="auto"/>
        <w:jc w:val="center"/>
        <w:rPr>
          <w:rFonts w:ascii="Times New Roman" w:eastAsia="SimSun" w:hAnsi="Times New Roman" w:cs="Times New Roman"/>
          <w:b/>
          <w:iCs/>
          <w:sz w:val="28"/>
          <w:szCs w:val="28"/>
          <w:u w:val="single"/>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82016 р. Самур, выше с. Куйсун, левый берег</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82%.</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находиться ниже уровня прошлого года и не превышает ПДК. Среднее содержание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и меди превышает значения ПДК в 2,3 и 2,5 раза, соответственно. Анионы не превышают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ниже уровня прошлого года и составляют 144 мг/л и 2,3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По остальным параметрам вода отвечает требованиям, предъявляемым к их качеству.</w:t>
      </w:r>
    </w:p>
    <w:p w:rsidR="000236E7" w:rsidRPr="00CD30D9" w:rsidRDefault="000236E7" w:rsidP="000236E7">
      <w:pPr>
        <w:spacing w:after="0" w:line="288" w:lineRule="auto"/>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1,3. Число КПЗ равно 0. Класс качества воды – </w:t>
      </w:r>
      <w:r w:rsidRPr="00CD30D9">
        <w:rPr>
          <w:rFonts w:ascii="Times New Roman" w:eastAsia="Times New Roman" w:hAnsi="Times New Roman" w:cs="Times New Roman"/>
          <w:sz w:val="28"/>
          <w:szCs w:val="28"/>
          <w:lang w:eastAsia="ru-RU"/>
        </w:rPr>
        <w:t xml:space="preserve">второй, слабо </w:t>
      </w:r>
      <w:proofErr w:type="gramStart"/>
      <w:r w:rsidRPr="00CD30D9">
        <w:rPr>
          <w:rFonts w:ascii="Times New Roman" w:eastAsia="Times New Roman" w:hAnsi="Times New Roman" w:cs="Times New Roman"/>
          <w:sz w:val="28"/>
          <w:szCs w:val="28"/>
          <w:lang w:eastAsia="ru-RU"/>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jc w:val="center"/>
        <w:rPr>
          <w:rFonts w:ascii="Times New Roman" w:eastAsia="SimSun" w:hAnsi="Times New Roman" w:cs="Times New Roman"/>
          <w:b/>
          <w:iCs/>
          <w:sz w:val="28"/>
          <w:szCs w:val="28"/>
          <w:u w:val="single"/>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 xml:space="preserve">Створ – 82017 р. Самур, </w:t>
      </w:r>
      <w:proofErr w:type="gramStart"/>
      <w:r w:rsidRPr="00CD30D9">
        <w:rPr>
          <w:rFonts w:ascii="Times New Roman" w:eastAsia="SimSun" w:hAnsi="Times New Roman" w:cs="Times New Roman"/>
          <w:b/>
          <w:sz w:val="28"/>
          <w:szCs w:val="28"/>
          <w:lang w:eastAsia="zh-CN"/>
        </w:rPr>
        <w:t>с</w:t>
      </w:r>
      <w:proofErr w:type="gramEnd"/>
      <w:r w:rsidRPr="00CD30D9">
        <w:rPr>
          <w:rFonts w:ascii="Times New Roman" w:eastAsia="SimSun" w:hAnsi="Times New Roman" w:cs="Times New Roman"/>
          <w:b/>
          <w:sz w:val="28"/>
          <w:szCs w:val="28"/>
          <w:lang w:eastAsia="zh-CN"/>
        </w:rPr>
        <w:t xml:space="preserve">. </w:t>
      </w:r>
      <w:proofErr w:type="gramStart"/>
      <w:r w:rsidRPr="00CD30D9">
        <w:rPr>
          <w:rFonts w:ascii="Times New Roman" w:eastAsia="SimSun" w:hAnsi="Times New Roman" w:cs="Times New Roman"/>
          <w:b/>
          <w:sz w:val="28"/>
          <w:szCs w:val="28"/>
          <w:lang w:eastAsia="zh-CN"/>
        </w:rPr>
        <w:t>Филя</w:t>
      </w:r>
      <w:proofErr w:type="gramEnd"/>
      <w:r w:rsidRPr="00CD30D9">
        <w:rPr>
          <w:rFonts w:ascii="Times New Roman" w:eastAsia="SimSun" w:hAnsi="Times New Roman" w:cs="Times New Roman"/>
          <w:b/>
          <w:sz w:val="28"/>
          <w:szCs w:val="28"/>
          <w:lang w:eastAsia="zh-CN"/>
        </w:rPr>
        <w:t>, левый берег</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81%.</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не превышает ПДК.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меди и цинка превышает значения ПДК в 3,3; 3,0 и 1,2 раза, соответственно. Анионы не превышают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ниже уровня прошлого года и составляют 148 мг/л и 2,3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ниже уровня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По остальным параметрам вода отвечает требованиям, предъявляемым к их качеству.</w:t>
      </w:r>
    </w:p>
    <w:p w:rsidR="000236E7" w:rsidRPr="00CD30D9" w:rsidRDefault="000236E7" w:rsidP="000236E7">
      <w:pPr>
        <w:spacing w:after="0" w:line="288" w:lineRule="auto"/>
        <w:ind w:firstLine="567"/>
        <w:jc w:val="both"/>
        <w:rPr>
          <w:rFonts w:ascii="Times New Roman" w:eastAsia="SimSun" w:hAnsi="Times New Roman" w:cs="Times New Roman"/>
          <w:b/>
          <w:iCs/>
          <w:sz w:val="28"/>
          <w:szCs w:val="28"/>
          <w:u w:val="single"/>
          <w:lang w:eastAsia="zh-CN"/>
        </w:rPr>
      </w:pPr>
      <w:r w:rsidRPr="00CD30D9">
        <w:rPr>
          <w:rFonts w:ascii="Times New Roman" w:eastAsia="SimSun" w:hAnsi="Times New Roman" w:cs="Times New Roman"/>
          <w:sz w:val="28"/>
          <w:szCs w:val="28"/>
          <w:lang w:eastAsia="zh-CN"/>
        </w:rPr>
        <w:t xml:space="preserve">Величина УКИЗВ составляет 1,44.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jc w:val="center"/>
        <w:rPr>
          <w:rFonts w:ascii="Times New Roman" w:eastAsia="SimSun" w:hAnsi="Times New Roman" w:cs="Times New Roman"/>
          <w:b/>
          <w:iCs/>
          <w:sz w:val="28"/>
          <w:szCs w:val="28"/>
          <w:u w:val="single"/>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 xml:space="preserve">Створ – 82018 </w:t>
      </w:r>
      <w:r w:rsidRPr="00CD30D9">
        <w:rPr>
          <w:rFonts w:ascii="Times New Roman" w:eastAsia="SimSun" w:hAnsi="Times New Roman" w:cs="Times New Roman"/>
          <w:b/>
          <w:iCs/>
          <w:sz w:val="28"/>
          <w:szCs w:val="28"/>
          <w:lang w:eastAsia="zh-CN"/>
        </w:rPr>
        <w:t>р. Самур,</w:t>
      </w:r>
      <w:r w:rsidRPr="00CD30D9">
        <w:rPr>
          <w:rFonts w:ascii="Times New Roman" w:eastAsia="SimSun" w:hAnsi="Times New Roman" w:cs="Times New Roman"/>
          <w:b/>
          <w:sz w:val="28"/>
          <w:szCs w:val="28"/>
          <w:lang w:eastAsia="zh-CN"/>
        </w:rPr>
        <w:t xml:space="preserve"> до впадения р. Кара-Самур</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85%.</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находиться ниже уровня прошлого года и не превышает норму. Среднее содержание биогенных веществ и нефтепродуктов также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меди и цинка превышает значения ПДК в 4,3; 2,8 и 2,3 раза, соответственно. Анионы находятся ниже уровня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ниже уровня прошлого года и составляют 111 мг/л и 1,6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По остальным параметрам вода отвечает требованиям, предъявляемым к их качеству. </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1,64.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82019 р. Самур, ниже впадения р</w:t>
      </w:r>
      <w:proofErr w:type="gramStart"/>
      <w:r w:rsidRPr="00CD30D9">
        <w:rPr>
          <w:rFonts w:ascii="Times New Roman" w:eastAsia="SimSun" w:hAnsi="Times New Roman" w:cs="Times New Roman"/>
          <w:b/>
          <w:sz w:val="28"/>
          <w:szCs w:val="28"/>
          <w:lang w:eastAsia="zh-CN"/>
        </w:rPr>
        <w:t>.К</w:t>
      </w:r>
      <w:proofErr w:type="gramEnd"/>
      <w:r w:rsidRPr="00CD30D9">
        <w:rPr>
          <w:rFonts w:ascii="Times New Roman" w:eastAsia="SimSun" w:hAnsi="Times New Roman" w:cs="Times New Roman"/>
          <w:b/>
          <w:sz w:val="28"/>
          <w:szCs w:val="28"/>
          <w:lang w:eastAsia="zh-CN"/>
        </w:rPr>
        <w:t>ара-Самур, правый берег</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81%.</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находиться на уровне прошлого года и не превышает ПДК.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и меди превышает значения ПДК в 3,0 и 3,8 раза, соответственно. Анионы также находятся ниже уровня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ниже уровня прошлого года и составляют 110 мг/л и 1,5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По остальным параметрам вода отвечает требованиям, предъявляемым к их качеству. </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1,09.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jc w:val="center"/>
        <w:rPr>
          <w:rFonts w:ascii="Times New Roman" w:eastAsia="SimSun" w:hAnsi="Times New Roman" w:cs="Times New Roman"/>
          <w:b/>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82020 р. Самур, граница Азербайджаном и РФ, правый берег</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82%.</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превышает норму в 1,5 раза.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и меди превышает значения ПДК в 4,0 и 4,5 раза, соответственно. Анионы не превышают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lastRenderedPageBreak/>
        <w:t>Минерализация и жесткость находятся ниже уровня прошлого года и составляют 151 мг/л и 2,0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По остальным параметрам вода отвечает требованиям, предъявляемым к их качеству.</w:t>
      </w:r>
    </w:p>
    <w:p w:rsidR="000236E7" w:rsidRPr="00CD30D9" w:rsidRDefault="000236E7" w:rsidP="000236E7">
      <w:pPr>
        <w:spacing w:after="0" w:line="288" w:lineRule="auto"/>
        <w:ind w:firstLine="567"/>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1,52.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82021 р. Самур, до впадения р. Ахтычай, левый берег</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83%.</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находиться на уровне прошлого года и не превышает норму.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меди и свинца превышает значения ПДК в 3,5; 1,9 и 1,1 раза, соответственно. Анионы также находятся ниже уровня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Минерализация и жесткость находятся выше </w:t>
      </w:r>
      <w:proofErr w:type="gramStart"/>
      <w:r w:rsidRPr="00CD30D9">
        <w:rPr>
          <w:rFonts w:ascii="Times New Roman" w:eastAsia="SimSun" w:hAnsi="Times New Roman" w:cs="Times New Roman"/>
          <w:sz w:val="28"/>
          <w:szCs w:val="28"/>
          <w:lang w:eastAsia="zh-CN"/>
        </w:rPr>
        <w:t>уровне</w:t>
      </w:r>
      <w:proofErr w:type="gramEnd"/>
      <w:r w:rsidRPr="00CD30D9">
        <w:rPr>
          <w:rFonts w:ascii="Times New Roman" w:eastAsia="SimSun" w:hAnsi="Times New Roman" w:cs="Times New Roman"/>
          <w:sz w:val="28"/>
          <w:szCs w:val="28"/>
          <w:lang w:eastAsia="zh-CN"/>
        </w:rPr>
        <w:t xml:space="preserve"> прошлого года и составляют 132 мг/л и 1,9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По остальным параметрам вода отвечает требованиям, предъявляемым к их качеству. </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1,46.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82022 р. Самур, ниже впадения р. Ахтычай,  левый берег</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80%.</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находиться ниже уровня прошлого года и не превышает норму.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превышает значения ПДК в 2,3 раза. Анионы также находятся ниже уровня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ниже уровня прошлого года и составляют 149 мг/л и 2,4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По остальным параметрам вода отвечает требованиям, предъявляемым к их качеству. </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w:t>
      </w:r>
      <w:r w:rsidRPr="00CD30D9">
        <w:rPr>
          <w:rFonts w:ascii="Times New Roman" w:eastAsia="Times New Roman" w:hAnsi="Times New Roman" w:cs="Times New Roman"/>
          <w:sz w:val="28"/>
          <w:szCs w:val="28"/>
          <w:lang w:eastAsia="ru-RU"/>
        </w:rPr>
        <w:t>не определяется в связи с низкой комплексностью загрязнения воды</w:t>
      </w:r>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 xml:space="preserve">Створ – 82023 р. Гюльгерычай, на а/д «Кавказ», левый берег </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77%.</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находиться ниже уровня прошлого года и превышает норму.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и цинка превышает значения ПДК в 1,5 и 1,8 раза, соответственно. Анионы не превышают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ниже уровня прошлого года и составляют 210 мг/л и 3,5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превышает ПДК в 1,2.</w:t>
      </w:r>
    </w:p>
    <w:p w:rsidR="000236E7" w:rsidRPr="00CD30D9" w:rsidRDefault="000236E7" w:rsidP="000236E7">
      <w:pPr>
        <w:spacing w:after="0" w:line="288" w:lineRule="auto"/>
        <w:ind w:firstLine="567"/>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По остальным параметрам вода отвечает требованиям, предъявляемым к их качеству.</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1,02.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jc w:val="center"/>
        <w:rPr>
          <w:rFonts w:ascii="Times New Roman" w:eastAsia="SimSun" w:hAnsi="Times New Roman" w:cs="Times New Roman"/>
          <w:b/>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82024, р. Ахтычай, Устье, с. Ахты</w:t>
      </w:r>
      <w:bookmarkStart w:id="0" w:name="_GoBack"/>
      <w:bookmarkEnd w:id="0"/>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84%.</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0035664C">
        <w:rPr>
          <w:rFonts w:ascii="Times New Roman" w:eastAsia="SimSun" w:hAnsi="Times New Roman" w:cs="Times New Roman"/>
          <w:sz w:val="28"/>
          <w:szCs w:val="28"/>
          <w:lang w:eastAsia="zh-CN"/>
        </w:rPr>
        <w:t xml:space="preserve"> находит</w:t>
      </w:r>
      <w:r w:rsidRPr="00CD30D9">
        <w:rPr>
          <w:rFonts w:ascii="Times New Roman" w:eastAsia="SimSun" w:hAnsi="Times New Roman" w:cs="Times New Roman"/>
          <w:sz w:val="28"/>
          <w:szCs w:val="28"/>
          <w:lang w:eastAsia="zh-CN"/>
        </w:rPr>
        <w:t>ся ниже уровня прошлого года и не превышает норму.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и меди превышает значения ПДК в 4,3 и 2,4 раза, соответственно. Анионы не превышают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ниже уровня прошлого года и составляют 182 мг/л и 2,5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По остальным параметрам вода отвечает требованиям, предъявляемым к их качеству.</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1,1.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jc w:val="both"/>
        <w:rPr>
          <w:rFonts w:ascii="Times New Roman" w:eastAsia="SimSun" w:hAnsi="Times New Roman" w:cs="Times New Roman"/>
          <w:b/>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82025 р. Усухчай, устье</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81%.</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находиться на уровне прошлого года и не превышает норму.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lastRenderedPageBreak/>
        <w:t>В среднем только концентрация марганца (2+) и меди превышает значения ПДК в 2,3 и 5,5 раза, соответственно. Сульфаты превышают ПДК в 1,2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находятся ниже уровня прошлого года и составляют 240 мг/л, а жесткость – на уровне прошлого года и составляет 3,9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По остальным параметрам вода отвечает требованиям, предъявляемым к их качеству.</w:t>
      </w:r>
    </w:p>
    <w:p w:rsidR="000236E7" w:rsidRPr="00CD30D9" w:rsidRDefault="000236E7" w:rsidP="000236E7">
      <w:pPr>
        <w:spacing w:after="0" w:line="240"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1,43.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40" w:lineRule="auto"/>
        <w:jc w:val="center"/>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sz w:val="28"/>
          <w:szCs w:val="28"/>
          <w:u w:val="single"/>
          <w:lang w:eastAsia="zh-CN"/>
        </w:rPr>
      </w:pPr>
      <w:r w:rsidRPr="00CD30D9">
        <w:rPr>
          <w:rFonts w:ascii="Times New Roman" w:eastAsia="SimSun" w:hAnsi="Times New Roman" w:cs="Times New Roman"/>
          <w:b/>
          <w:sz w:val="28"/>
          <w:szCs w:val="28"/>
          <w:u w:val="single"/>
          <w:lang w:eastAsia="zh-CN"/>
        </w:rPr>
        <w:t>07.03.00.002 – Сулак от Чиркейского г/</w:t>
      </w:r>
      <w:proofErr w:type="gramStart"/>
      <w:r w:rsidRPr="00CD30D9">
        <w:rPr>
          <w:rFonts w:ascii="Times New Roman" w:eastAsia="SimSun" w:hAnsi="Times New Roman" w:cs="Times New Roman"/>
          <w:b/>
          <w:sz w:val="28"/>
          <w:szCs w:val="28"/>
          <w:u w:val="single"/>
          <w:lang w:eastAsia="zh-CN"/>
        </w:rPr>
        <w:t>у</w:t>
      </w:r>
      <w:proofErr w:type="gramEnd"/>
      <w:r w:rsidRPr="00CD30D9">
        <w:rPr>
          <w:rFonts w:ascii="Times New Roman" w:eastAsia="SimSun" w:hAnsi="Times New Roman" w:cs="Times New Roman"/>
          <w:b/>
          <w:sz w:val="28"/>
          <w:szCs w:val="28"/>
          <w:u w:val="single"/>
          <w:lang w:eastAsia="zh-CN"/>
        </w:rPr>
        <w:t xml:space="preserve"> до устья</w:t>
      </w:r>
    </w:p>
    <w:p w:rsidR="000236E7" w:rsidRPr="00CD30D9" w:rsidRDefault="000236E7" w:rsidP="000236E7">
      <w:pPr>
        <w:spacing w:after="0" w:line="288" w:lineRule="auto"/>
        <w:jc w:val="center"/>
        <w:rPr>
          <w:rFonts w:ascii="Times New Roman" w:eastAsia="SimSun" w:hAnsi="Times New Roman" w:cs="Times New Roman"/>
          <w:b/>
          <w:iCs/>
          <w:sz w:val="28"/>
          <w:szCs w:val="28"/>
          <w:u w:val="single"/>
          <w:lang w:eastAsia="zh-CN"/>
        </w:rPr>
      </w:pPr>
    </w:p>
    <w:p w:rsidR="000236E7" w:rsidRPr="00CD30D9" w:rsidRDefault="0035664C" w:rsidP="000236E7">
      <w:pPr>
        <w:spacing w:after="0" w:line="288" w:lineRule="auto"/>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 xml:space="preserve">Створ – 82026 р. </w:t>
      </w:r>
      <w:proofErr w:type="gramStart"/>
      <w:r>
        <w:rPr>
          <w:rFonts w:ascii="Times New Roman" w:eastAsia="SimSun" w:hAnsi="Times New Roman" w:cs="Times New Roman"/>
          <w:b/>
          <w:sz w:val="28"/>
          <w:szCs w:val="28"/>
          <w:lang w:eastAsia="zh-CN"/>
        </w:rPr>
        <w:t>Андийское</w:t>
      </w:r>
      <w:proofErr w:type="gramEnd"/>
      <w:r>
        <w:rPr>
          <w:rFonts w:ascii="Times New Roman" w:eastAsia="SimSun" w:hAnsi="Times New Roman" w:cs="Times New Roman"/>
          <w:b/>
          <w:sz w:val="28"/>
          <w:szCs w:val="28"/>
          <w:lang w:eastAsia="zh-CN"/>
        </w:rPr>
        <w:t xml:space="preserve"> К</w:t>
      </w:r>
      <w:r w:rsidR="000236E7" w:rsidRPr="00CD30D9">
        <w:rPr>
          <w:rFonts w:ascii="Times New Roman" w:eastAsia="SimSun" w:hAnsi="Times New Roman" w:cs="Times New Roman"/>
          <w:b/>
          <w:sz w:val="28"/>
          <w:szCs w:val="28"/>
          <w:lang w:eastAsia="zh-CN"/>
        </w:rPr>
        <w:t>ойсу, граница Грузии и РФ</w:t>
      </w: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81%.</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Среднее 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находится ниже уровня прошлого года и не превышают ПДК. Среднее содержание биогенных веществ и нефтепродуктов не превышают норму. </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отчетном периоде концентрация ионов железа (</w:t>
      </w:r>
      <w:r w:rsidRPr="00CD30D9">
        <w:rPr>
          <w:rFonts w:ascii="Times New Roman" w:eastAsia="SimSun" w:hAnsi="Times New Roman" w:cs="Times New Roman"/>
          <w:sz w:val="28"/>
          <w:szCs w:val="28"/>
          <w:lang w:val="en-US" w:eastAsia="zh-CN"/>
        </w:rPr>
        <w:t>III</w:t>
      </w:r>
      <w:r w:rsidRPr="00CD30D9">
        <w:rPr>
          <w:rFonts w:ascii="Times New Roman" w:eastAsia="SimSun" w:hAnsi="Times New Roman" w:cs="Times New Roman"/>
          <w:sz w:val="28"/>
          <w:szCs w:val="28"/>
          <w:lang w:eastAsia="zh-CN"/>
        </w:rPr>
        <w:t>) и марганца (2+) выше ПДК в 1,1 и 2,3 раза,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составляют 245 мг/л и 3,8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находится на уровне ПДК. </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находятся выше уровня ПДК в 1,1 раза.</w:t>
      </w:r>
    </w:p>
    <w:p w:rsidR="000236E7" w:rsidRPr="00CD30D9" w:rsidRDefault="000236E7" w:rsidP="000236E7">
      <w:pPr>
        <w:spacing w:after="0" w:line="240"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1,63.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jc w:val="center"/>
        <w:rPr>
          <w:rFonts w:ascii="Times New Roman" w:eastAsia="SimSun" w:hAnsi="Times New Roman" w:cs="Times New Roman"/>
          <w:b/>
          <w:iCs/>
          <w:sz w:val="28"/>
          <w:szCs w:val="28"/>
          <w:u w:val="single"/>
          <w:lang w:eastAsia="zh-CN"/>
        </w:rPr>
      </w:pPr>
    </w:p>
    <w:p w:rsidR="000236E7" w:rsidRPr="00CD30D9" w:rsidRDefault="000236E7" w:rsidP="000236E7">
      <w:pPr>
        <w:spacing w:after="0" w:line="288" w:lineRule="auto"/>
        <w:jc w:val="center"/>
        <w:rPr>
          <w:rFonts w:ascii="Times New Roman" w:eastAsia="SimSun" w:hAnsi="Times New Roman" w:cs="Times New Roman"/>
          <w:b/>
          <w:sz w:val="28"/>
          <w:szCs w:val="28"/>
          <w:lang w:eastAsia="zh-CN"/>
        </w:rPr>
      </w:pPr>
      <w:r w:rsidRPr="00CD30D9">
        <w:rPr>
          <w:rFonts w:ascii="Times New Roman" w:eastAsia="SimSun" w:hAnsi="Times New Roman" w:cs="Times New Roman"/>
          <w:b/>
          <w:sz w:val="28"/>
          <w:szCs w:val="28"/>
          <w:lang w:eastAsia="zh-CN"/>
        </w:rPr>
        <w:t>Створ – 82027 р. Аксай, граница ЧР и РД</w:t>
      </w: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82%.</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Среднее 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ниже уровня ПДК. Среднее содержание биогенных веществ и нефтепродуктов не превышают норму. </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отчетном периоде концентрация магния, марганца (2+) и меди превышают норму в 1,4; 3,8 и 5,2 раза. Содержание сульфатов превышает норму 5,3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Минерализация и жесткость составляют 926 мг/л и 13,8 мг-экв/л. </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норму.</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находятся ниже уровня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1,76. Число КПЗ равно 1. Класс качества воды – второй, </w:t>
      </w:r>
      <w:r w:rsidRPr="00CD30D9">
        <w:rPr>
          <w:rFonts w:ascii="Times New Roman" w:eastAsia="Times New Roman" w:hAnsi="Times New Roman" w:cs="Times New Roman"/>
          <w:sz w:val="28"/>
          <w:szCs w:val="28"/>
          <w:lang w:eastAsia="ru-RU"/>
        </w:rPr>
        <w:t xml:space="preserve">слабо </w:t>
      </w:r>
      <w:proofErr w:type="gramStart"/>
      <w:r w:rsidRPr="00CD30D9">
        <w:rPr>
          <w:rFonts w:ascii="Times New Roman" w:eastAsia="Times New Roman" w:hAnsi="Times New Roman" w:cs="Times New Roman"/>
          <w:sz w:val="28"/>
          <w:szCs w:val="28"/>
          <w:lang w:eastAsia="ru-RU"/>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82028 р. Ярык-су, граница ЧР и РД</w:t>
      </w:r>
    </w:p>
    <w:p w:rsidR="000236E7" w:rsidRPr="00CD30D9" w:rsidRDefault="000236E7" w:rsidP="000236E7">
      <w:pPr>
        <w:spacing w:after="0" w:line="288" w:lineRule="auto"/>
        <w:jc w:val="center"/>
        <w:rPr>
          <w:rFonts w:ascii="Times New Roman" w:eastAsia="SimSun" w:hAnsi="Times New Roman" w:cs="Times New Roman"/>
          <w:iCs/>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lastRenderedPageBreak/>
        <w:t>Кислородный режим удовлетворительный. Процент насыщения 75%.</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Среднее 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выше уровня ПДК и составило 1,5 ПДК. Из биогенных веществ содержание </w:t>
      </w:r>
      <w:proofErr w:type="gramStart"/>
      <w:r w:rsidRPr="00CD30D9">
        <w:rPr>
          <w:rFonts w:ascii="Times New Roman" w:eastAsia="SimSun" w:hAnsi="Times New Roman" w:cs="Times New Roman"/>
          <w:sz w:val="28"/>
          <w:szCs w:val="28"/>
          <w:lang w:eastAsia="zh-CN"/>
        </w:rPr>
        <w:t>аммоний-иона</w:t>
      </w:r>
      <w:proofErr w:type="gramEnd"/>
      <w:r w:rsidRPr="00CD30D9">
        <w:rPr>
          <w:rFonts w:ascii="Times New Roman" w:eastAsia="SimSun" w:hAnsi="Times New Roman" w:cs="Times New Roman"/>
          <w:sz w:val="28"/>
          <w:szCs w:val="28"/>
          <w:lang w:eastAsia="zh-CN"/>
        </w:rPr>
        <w:t xml:space="preserve"> превышает ПДК в 1,5 раза. Среднее содержание нефтепродуктов не превышают норму. </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отчетном периоде концентрация только марганца (2+), меди и свинца превышает норму в 4,0; 2,8 и 3,6 раза, соответственно. Содержание сульфатов превышает норму 1,6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остались на уровне прошлого года и составляют 428 мг/л и 5,8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превышает норму в 6,3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находятся ниже уровня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2,8. Число КПЗ равно 0. Класс качества воды – третий, разряд «а» –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 xml:space="preserve">. </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pacing w:val="-2"/>
          <w:sz w:val="28"/>
          <w:szCs w:val="28"/>
          <w:lang w:eastAsia="zh-CN"/>
        </w:rPr>
      </w:pPr>
      <w:r w:rsidRPr="00CD30D9">
        <w:rPr>
          <w:rFonts w:ascii="Times New Roman" w:eastAsia="SimSun" w:hAnsi="Times New Roman" w:cs="Times New Roman"/>
          <w:b/>
          <w:sz w:val="28"/>
          <w:szCs w:val="28"/>
          <w:lang w:eastAsia="zh-CN"/>
        </w:rPr>
        <w:t xml:space="preserve">Створ – 82029 </w:t>
      </w:r>
      <w:r w:rsidRPr="00CD30D9">
        <w:rPr>
          <w:rFonts w:ascii="Times New Roman" w:eastAsia="SimSun" w:hAnsi="Times New Roman" w:cs="Times New Roman"/>
          <w:b/>
          <w:iCs/>
          <w:spacing w:val="-2"/>
          <w:sz w:val="28"/>
          <w:szCs w:val="28"/>
          <w:lang w:eastAsia="zh-CN"/>
        </w:rPr>
        <w:t xml:space="preserve">р. Яман-су, </w:t>
      </w:r>
      <w:r w:rsidRPr="00CD30D9">
        <w:rPr>
          <w:rFonts w:ascii="Times New Roman" w:eastAsia="SimSun" w:hAnsi="Times New Roman" w:cs="Times New Roman"/>
          <w:b/>
          <w:sz w:val="28"/>
          <w:szCs w:val="28"/>
          <w:lang w:eastAsia="zh-CN"/>
        </w:rPr>
        <w:t>граница ЧР и РД</w:t>
      </w: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82%.</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Среднее 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выше уровня ПДК в 1,2 раза. Содержание </w:t>
      </w:r>
      <w:proofErr w:type="gramStart"/>
      <w:r w:rsidRPr="00CD30D9">
        <w:rPr>
          <w:rFonts w:ascii="Times New Roman" w:eastAsia="SimSun" w:hAnsi="Times New Roman" w:cs="Times New Roman"/>
          <w:sz w:val="28"/>
          <w:szCs w:val="28"/>
          <w:lang w:eastAsia="zh-CN"/>
        </w:rPr>
        <w:t>аммоний-иона</w:t>
      </w:r>
      <w:proofErr w:type="gramEnd"/>
      <w:r w:rsidRPr="00CD30D9">
        <w:rPr>
          <w:rFonts w:ascii="Times New Roman" w:eastAsia="SimSun" w:hAnsi="Times New Roman" w:cs="Times New Roman"/>
          <w:sz w:val="28"/>
          <w:szCs w:val="28"/>
          <w:lang w:eastAsia="zh-CN"/>
        </w:rPr>
        <w:t xml:space="preserve"> находится на уровне ПДК. Среднее содержание нефтепродуктов не превышают норму. </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отчетном периоде концентрация магния, марганца (2+), меди, никеля и свинца превышают норму в 1,5; 6,2; 8,8; 1,7 и 4,5 раза, соответственно. Содержание сульфатов превышает норму 3,2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составляют 682 мг/л и 9,7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находится ниже уровня ПДК. </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находятся ниже уровня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3,0. Число КПЗ равно 0. Класс качества воды – третий, разряд «а» –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 xml:space="preserve">. </w:t>
      </w:r>
    </w:p>
    <w:p w:rsidR="000236E7" w:rsidRPr="00CD30D9" w:rsidRDefault="000236E7" w:rsidP="000236E7">
      <w:pPr>
        <w:spacing w:after="0" w:line="240" w:lineRule="auto"/>
        <w:jc w:val="center"/>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sz w:val="28"/>
          <w:szCs w:val="28"/>
          <w:u w:val="single"/>
          <w:lang w:eastAsia="zh-CN"/>
        </w:rPr>
      </w:pPr>
      <w:r w:rsidRPr="00CD30D9">
        <w:rPr>
          <w:rFonts w:ascii="Times New Roman" w:eastAsia="SimSun" w:hAnsi="Times New Roman" w:cs="Times New Roman"/>
          <w:b/>
          <w:sz w:val="28"/>
          <w:szCs w:val="28"/>
          <w:u w:val="single"/>
          <w:lang w:eastAsia="zh-CN"/>
        </w:rPr>
        <w:t>07.02.00.016 – Дельта р. Терек</w:t>
      </w:r>
    </w:p>
    <w:p w:rsidR="000236E7" w:rsidRPr="00CD30D9" w:rsidRDefault="000236E7" w:rsidP="000236E7">
      <w:pPr>
        <w:spacing w:after="0" w:line="288" w:lineRule="auto"/>
        <w:jc w:val="center"/>
        <w:rPr>
          <w:rFonts w:ascii="Times New Roman" w:eastAsia="SimSun" w:hAnsi="Times New Roman" w:cs="Times New Roman"/>
          <w:b/>
          <w:iCs/>
          <w:sz w:val="28"/>
          <w:szCs w:val="28"/>
          <w:u w:val="single"/>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82030 р. Терек, а/д Бабаюрт – Кизляр</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85%.</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в среднем, НЕ превышает ПДК. Среднее содержание биогенных веществ и нефтепродуктов находится ниже нормы.</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2018 году из металлов концентрация только марганца (2+), меди и цинка превышает норму, и составила, в среднем, 8,0; 7,0 и 1,4 ПДК. Содержание сульфатов осталось на уровне прошлого года и составило 1,12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lastRenderedPageBreak/>
        <w:t>Минерализация и жесткость незначительно понизились относительно прошлого года и составили, в среднем, 350 мг/л и 4,3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характеризующие качество вод, находятся ниже уровня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2,2. Число КПЗ равно 0. Класс качества воды – третий, разряд «а» –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82031 р. Терек, ниже г. Кизляра</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72%.</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в среднем, находится на уровне 2017 года и составляет 1,1 ПДК. Среднее содержание биогенных веществ и нефтепродуктов находится ниже нормы.</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2018 году из металлов концентрация железа, магния, марганца (2+), меди, свинца и цинка превышает норму, и составила, в среднем, 2,1 ПДК, 1,4 ПДК, 6,0 ПДК, 4,0 ПДК, 1,3 ПДК и 1,7 ПДК, соответственно. Содержание сульфатов понизилось относительно прошлого года и составляет 3,4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понизились относительно прошлого года и составили, в среднем, 1054 мг/л и 10,6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превышает ПДК в 2,0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характеризующие качество вод, находятся ниже уровня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2,96. Число КПЗ равно 0. Класс качества воды – третий, разряд «а» –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709"/>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u w:val="single"/>
          <w:lang w:eastAsia="zh-CN"/>
        </w:rPr>
      </w:pPr>
      <w:r w:rsidRPr="00CD30D9">
        <w:rPr>
          <w:rFonts w:ascii="Times New Roman" w:eastAsia="SimSun" w:hAnsi="Times New Roman" w:cs="Times New Roman"/>
          <w:b/>
          <w:sz w:val="28"/>
          <w:szCs w:val="28"/>
          <w:u w:val="single"/>
          <w:lang w:eastAsia="zh-CN"/>
        </w:rPr>
        <w:t>07.01.00.010 – Кума от впадения р. Мокрая Буйвола до устья</w:t>
      </w: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 xml:space="preserve">Створ – 82032 </w:t>
      </w:r>
      <w:r w:rsidRPr="00CD30D9">
        <w:rPr>
          <w:rFonts w:ascii="Times New Roman" w:eastAsia="SimSun" w:hAnsi="Times New Roman" w:cs="Times New Roman"/>
          <w:b/>
          <w:iCs/>
          <w:sz w:val="28"/>
          <w:szCs w:val="28"/>
          <w:lang w:eastAsia="zh-CN"/>
        </w:rPr>
        <w:t>р. Кума,</w:t>
      </w:r>
      <w:r w:rsidRPr="00CD30D9">
        <w:rPr>
          <w:rFonts w:ascii="Times New Roman" w:eastAsia="SimSun" w:hAnsi="Times New Roman" w:cs="Times New Roman"/>
          <w:b/>
          <w:sz w:val="28"/>
          <w:szCs w:val="28"/>
          <w:lang w:eastAsia="zh-CN"/>
        </w:rPr>
        <w:t xml:space="preserve"> гр. Ставропольского края и РД</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74%.</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не превышает ПДК.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Концентрация железа, марганца (2+), меди и цинка превышает ПДК в 1,2; 12,0; 7,3 и 2,4 раза, соответственно. Сульфаты так же превышают ПДК в 2,4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составляют 581 мг/л и 7,8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по своим значениям не превосходят значения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2,63. Число КПЗ равно 1. Класс качества воды – третий, разряд «а» –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jc w:val="center"/>
        <w:rPr>
          <w:rFonts w:ascii="Times New Roman" w:eastAsia="SimSun" w:hAnsi="Times New Roman" w:cs="Times New Roman"/>
          <w:b/>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 xml:space="preserve">Створ – 82033 </w:t>
      </w:r>
      <w:r w:rsidRPr="00CD30D9">
        <w:rPr>
          <w:rFonts w:ascii="Times New Roman" w:eastAsia="SimSun" w:hAnsi="Times New Roman" w:cs="Times New Roman"/>
          <w:b/>
          <w:iCs/>
          <w:sz w:val="28"/>
          <w:szCs w:val="28"/>
          <w:lang w:eastAsia="zh-CN"/>
        </w:rPr>
        <w:t xml:space="preserve">р. Кума, </w:t>
      </w:r>
      <w:r w:rsidRPr="00CD30D9">
        <w:rPr>
          <w:rFonts w:ascii="Times New Roman" w:eastAsia="SimSun" w:hAnsi="Times New Roman" w:cs="Times New Roman"/>
          <w:b/>
          <w:sz w:val="28"/>
          <w:szCs w:val="28"/>
          <w:lang w:eastAsia="zh-CN"/>
        </w:rPr>
        <w:t>устье, левый берег</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79%.</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находится ниже нормы.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Концентрация магния, марганца (2+), меди, свинца и цинка превышает ПДК в 1,4; 8,0; 4,8; 3,0 и 3,3 раза, соответственно. Сульфаты так же превышают 3,0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составляют 811 мг/л и 10,0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по своим значениям не превосходят значения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2,29. Число КПЗ равно 0. Класс качества воды – третий, разряд «а» –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709"/>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sz w:val="28"/>
          <w:szCs w:val="28"/>
          <w:u w:val="single"/>
          <w:lang w:eastAsia="zh-CN"/>
        </w:rPr>
      </w:pPr>
      <w:r w:rsidRPr="00CD30D9">
        <w:rPr>
          <w:rFonts w:ascii="Times New Roman" w:eastAsia="SimSun" w:hAnsi="Times New Roman" w:cs="Times New Roman"/>
          <w:b/>
          <w:sz w:val="28"/>
          <w:szCs w:val="28"/>
          <w:u w:val="single"/>
          <w:lang w:eastAsia="zh-CN"/>
        </w:rPr>
        <w:t>07.03.00.003 – Бассейны рек Каспийского моря от границы бассейна р. Сулак до границы бассейна р. Самур</w:t>
      </w:r>
    </w:p>
    <w:p w:rsidR="000236E7" w:rsidRPr="00CD30D9" w:rsidRDefault="000236E7" w:rsidP="000236E7">
      <w:pPr>
        <w:spacing w:after="0" w:line="288" w:lineRule="auto"/>
        <w:jc w:val="center"/>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82034 р. Шура-озень устье, автодорога «Сулак», у моста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78%.</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Среднее 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ниже уровня ПДК. Из биогенных веществ содержание фосфатов превышает норму в 1,1 раза. Содержание нефтепродуктов не превышает ПДК. </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марганца (2+) составляет 4,3 ПДК, меди – 2,8 ПДК, по остальным металлам – ниже уровня ПДК. Концентрация сульфатов понизилось и составляет 3,4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отчетном году минерализация и жесткость составила 875 мг/л и 4,8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превышает норму в 3,5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практически ниже нормы.</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1,88.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 xml:space="preserve">Створ – 82035 </w:t>
      </w:r>
      <w:r w:rsidRPr="00CD30D9">
        <w:rPr>
          <w:rFonts w:ascii="Times New Roman" w:eastAsia="SimSun" w:hAnsi="Times New Roman" w:cs="Times New Roman"/>
          <w:b/>
          <w:iCs/>
          <w:sz w:val="28"/>
          <w:szCs w:val="28"/>
          <w:lang w:eastAsia="zh-CN"/>
        </w:rPr>
        <w:t>р. Манас-озень,</w:t>
      </w:r>
      <w:r w:rsidRPr="00CD30D9">
        <w:rPr>
          <w:rFonts w:ascii="Times New Roman" w:eastAsia="SimSun" w:hAnsi="Times New Roman" w:cs="Times New Roman"/>
          <w:b/>
          <w:sz w:val="28"/>
          <w:szCs w:val="28"/>
          <w:lang w:eastAsia="zh-CN"/>
        </w:rPr>
        <w:t xml:space="preserve"> устье, на автодороге «Кавказ»</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567"/>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Река Манас-озень образована слиянием р.р. Параул-озень и Губден-озень.</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61%.</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превышает ПДК в 1,4 раза.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Концентрация магния, марганца (2+), меди, никеля и цинка превышает ПДК в 1,2; 7,0; 14,3; 1,3 и 2,0 раза, соответственно. Сульфаты так же превышают 5,2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lastRenderedPageBreak/>
        <w:t>Минерализация и жесткость находятся выше уровня истекшего года и составляют 1173 мг/л и 9,5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превышает ПДК в 3,2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по своим значениям не превосходят значения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3,15. Число КПЗ равно 2. Класс качества воды – третий, разряд «б» – очень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 xml:space="preserve">Створ – 82036 </w:t>
      </w:r>
      <w:r w:rsidRPr="00CD30D9">
        <w:rPr>
          <w:rFonts w:ascii="Times New Roman" w:eastAsia="SimSun" w:hAnsi="Times New Roman" w:cs="Times New Roman"/>
          <w:b/>
          <w:iCs/>
          <w:sz w:val="28"/>
          <w:szCs w:val="28"/>
          <w:lang w:eastAsia="zh-CN"/>
        </w:rPr>
        <w:t>р. Черкесс-озень, устье</w:t>
      </w:r>
    </w:p>
    <w:p w:rsidR="000236E7" w:rsidRPr="00CD30D9" w:rsidRDefault="000236E7" w:rsidP="000236E7">
      <w:pPr>
        <w:spacing w:after="0" w:line="288" w:lineRule="auto"/>
        <w:jc w:val="center"/>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63%.</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превышает ПДК в 1,9 раза. Содержание </w:t>
      </w:r>
      <w:proofErr w:type="gramStart"/>
      <w:r w:rsidRPr="00CD30D9">
        <w:rPr>
          <w:rFonts w:ascii="Times New Roman" w:eastAsia="SimSun" w:hAnsi="Times New Roman" w:cs="Times New Roman"/>
          <w:sz w:val="28"/>
          <w:szCs w:val="28"/>
          <w:lang w:eastAsia="zh-CN"/>
        </w:rPr>
        <w:t>аммоний-иона</w:t>
      </w:r>
      <w:proofErr w:type="gramEnd"/>
      <w:r w:rsidRPr="00CD30D9">
        <w:rPr>
          <w:rFonts w:ascii="Times New Roman" w:eastAsia="SimSun" w:hAnsi="Times New Roman" w:cs="Times New Roman"/>
          <w:sz w:val="28"/>
          <w:szCs w:val="28"/>
          <w:lang w:eastAsia="zh-CN"/>
        </w:rPr>
        <w:t xml:space="preserve"> и нитритов превышает норму в 2,4 и 23,1 раза, соответственно. Среднее содержание нефтепродуктов превышает ПДК в 1,1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Концентрация железа, кальция, магния, марганца (2+) и меди превышает ПДК в 1,3; 1,4; 6,3; 2,8 и 7,0 раза, соответственно. Сульфаты и хлориды так же превышают ПДК в 12,9 и 6,5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ниже уровня истекшего года и составляют 5221 мг/л и 34,8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превышает ПДК в 5,0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по своим значениям не превосходят значения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5,3. Число КПЗ равно 3. Класс качества воды – четвертый, разряд «б» – </w:t>
      </w:r>
      <w:proofErr w:type="gramStart"/>
      <w:r w:rsidRPr="00CD30D9">
        <w:rPr>
          <w:rFonts w:ascii="Times New Roman" w:eastAsia="SimSun" w:hAnsi="Times New Roman" w:cs="Times New Roman"/>
          <w:sz w:val="28"/>
          <w:szCs w:val="28"/>
          <w:lang w:eastAsia="zh-CN"/>
        </w:rPr>
        <w:t>грязная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82037 р. Рубас, на а/д «Кавказ»</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79%.</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находиться ниже уровня прошлого года и  не превышает норму.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и цинка превышает значения ПДК в 3,0 и 1,5 раза, соответственно. Сульфаты превышают ПДК в 1,1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ниже уровня прошлого года и составляют 310 мг/л и 3,9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превышает ПДК в 1,1 раза.</w:t>
      </w:r>
    </w:p>
    <w:p w:rsidR="000236E7" w:rsidRPr="00CD30D9" w:rsidRDefault="000236E7" w:rsidP="000236E7">
      <w:pPr>
        <w:spacing w:after="0" w:line="288" w:lineRule="auto"/>
        <w:ind w:firstLine="567"/>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По остальным параметрам вода отвечает требованиям, предъявляемым к их качеству.</w:t>
      </w:r>
    </w:p>
    <w:p w:rsidR="000236E7" w:rsidRPr="00CD30D9" w:rsidRDefault="000236E7" w:rsidP="000236E7">
      <w:pPr>
        <w:spacing w:after="0" w:line="288" w:lineRule="auto"/>
        <w:ind w:firstLine="567"/>
        <w:jc w:val="both"/>
        <w:rPr>
          <w:rFonts w:ascii="Times New Roman" w:eastAsia="SimSun" w:hAnsi="Times New Roman" w:cs="Times New Roman"/>
          <w:b/>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1,65.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567"/>
        <w:jc w:val="center"/>
        <w:rPr>
          <w:rFonts w:ascii="Times New Roman" w:eastAsia="SimSun" w:hAnsi="Times New Roman" w:cs="Times New Roman"/>
          <w:b/>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32038 р. Уллу-чай, устье, на автодороге «Кавказ»</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76%.</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находиться на ниже нормы.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марганца (2+), меди и цинка превышает значения ПДК в 3,6; 1,3 и 1,2 раза, соответственно. Сульфаты находятся на уровне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на уровне прошлого года и составляют 274 мг/л и 5,3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ПДК.</w:t>
      </w:r>
    </w:p>
    <w:p w:rsidR="000236E7" w:rsidRPr="00CD30D9" w:rsidRDefault="000236E7" w:rsidP="000236E7">
      <w:pPr>
        <w:spacing w:after="0" w:line="288" w:lineRule="auto"/>
        <w:ind w:firstLine="567"/>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По остальным параметрам вода отвечает требованиям, предъявляемым к их качеству.</w:t>
      </w:r>
    </w:p>
    <w:p w:rsidR="000236E7" w:rsidRPr="00CD30D9" w:rsidRDefault="000236E7" w:rsidP="000236E7">
      <w:pPr>
        <w:spacing w:after="0" w:line="288" w:lineRule="auto"/>
        <w:ind w:firstLine="567"/>
        <w:jc w:val="both"/>
        <w:rPr>
          <w:rFonts w:ascii="Times New Roman" w:eastAsia="SimSun" w:hAnsi="Times New Roman" w:cs="Times New Roman"/>
          <w:b/>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1,6.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567"/>
        <w:jc w:val="center"/>
        <w:rPr>
          <w:rFonts w:ascii="Times New Roman" w:eastAsia="SimSun" w:hAnsi="Times New Roman" w:cs="Times New Roman"/>
          <w:b/>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Створ – 82039 р. Дарваг-чай, устье, на автодороге «Кавказ»</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76%.</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находиться ниже уровня прошлого года и не превышает норму.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В среднем только концентрация магния, марганца (2+) и цинка превышает значения ПДК в 1,3; 2,6 и 1,4 раза, соответственно. Сульфаты превышают ПДК в 3,0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выше уровня прошлого года и составляют 886 мг/л и 10,9 мг-экв/л, соответственно.</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превышает ПДК в 1,4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По остальным параметрам вода отвечает требованиям, предъявляемым к их качеству.</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1,58.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 xml:space="preserve">Створ – 82040 </w:t>
      </w:r>
      <w:r w:rsidRPr="00CD30D9">
        <w:rPr>
          <w:rFonts w:ascii="Times New Roman" w:eastAsia="SimSun" w:hAnsi="Times New Roman" w:cs="Times New Roman"/>
          <w:b/>
          <w:iCs/>
          <w:sz w:val="28"/>
          <w:szCs w:val="28"/>
          <w:lang w:eastAsia="zh-CN"/>
        </w:rPr>
        <w:t xml:space="preserve">р. Гамри-озень, </w:t>
      </w:r>
      <w:r w:rsidRPr="00CD30D9">
        <w:rPr>
          <w:rFonts w:ascii="Times New Roman" w:eastAsia="SimSun" w:hAnsi="Times New Roman" w:cs="Times New Roman"/>
          <w:b/>
          <w:sz w:val="28"/>
          <w:szCs w:val="28"/>
          <w:lang w:eastAsia="zh-CN"/>
        </w:rPr>
        <w:t>устье, на автодороге «Кавказ», левый берег.</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76%.</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находится ниже уровня ПДК.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Концентрация только марганца (2+), свинца и цинка превышает ПДК в 2,7; 1,1 и 1,3 раза, соответственно. Сульфаты превышают ПДК в 1,4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составляют 436 мг/л и 6,3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lastRenderedPageBreak/>
        <w:t>Содержание</w:t>
      </w:r>
      <w:proofErr w:type="gramEnd"/>
      <w:r w:rsidRPr="00CD30D9">
        <w:rPr>
          <w:rFonts w:ascii="Times New Roman" w:eastAsia="SimSun" w:hAnsi="Times New Roman" w:cs="Times New Roman"/>
          <w:sz w:val="28"/>
          <w:szCs w:val="28"/>
          <w:lang w:eastAsia="zh-CN"/>
        </w:rPr>
        <w:t xml:space="preserve"> СПАВ превышает ПДК в 1,2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по своим значениям не превосходят значения ПДК.</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r w:rsidRPr="00CD30D9">
        <w:rPr>
          <w:rFonts w:ascii="Times New Roman" w:eastAsia="Times New Roman" w:hAnsi="Times New Roman" w:cs="Times New Roman"/>
          <w:sz w:val="28"/>
          <w:szCs w:val="28"/>
          <w:lang w:eastAsia="ru-RU"/>
        </w:rPr>
        <w:t>УКИЗВ не определяется, так как количество проб составило 2</w:t>
      </w:r>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 xml:space="preserve">Створ – 82041 </w:t>
      </w:r>
      <w:r w:rsidRPr="00CD30D9">
        <w:rPr>
          <w:rFonts w:ascii="Times New Roman" w:eastAsia="SimSun" w:hAnsi="Times New Roman" w:cs="Times New Roman"/>
          <w:b/>
          <w:iCs/>
          <w:sz w:val="28"/>
          <w:szCs w:val="28"/>
          <w:lang w:eastAsia="zh-CN"/>
        </w:rPr>
        <w:t>р. Кривая балка,</w:t>
      </w:r>
      <w:r w:rsidRPr="00CD30D9">
        <w:rPr>
          <w:rFonts w:ascii="Times New Roman" w:eastAsia="SimSun" w:hAnsi="Times New Roman" w:cs="Times New Roman"/>
          <w:b/>
          <w:sz w:val="28"/>
          <w:szCs w:val="28"/>
          <w:lang w:eastAsia="zh-CN"/>
        </w:rPr>
        <w:t xml:space="preserve"> автодорога Сулак</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80%.</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находится ниже уровня ПДК. Среднее содержание биогенных веществ и нефтепродуктов не превышает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Концентрация магния, марганца (2+) и цинка превышает ПДК в 1,4; 2,1 и 1,4 раза, соответственно. Сульфаты превышают норму в 3,2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находятся на уровне истекшего года и составляют 708 мг/л и 10,9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не превышает норму.</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по своим значениям не превосходят значения ПДК.</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1,49. Число КПЗ равно 0. Класс качества воды – второй, слабо </w:t>
      </w:r>
      <w:proofErr w:type="gramStart"/>
      <w:r w:rsidRPr="00CD30D9">
        <w:rPr>
          <w:rFonts w:ascii="Times New Roman" w:eastAsia="SimSun" w:hAnsi="Times New Roman" w:cs="Times New Roman"/>
          <w:sz w:val="28"/>
          <w:szCs w:val="28"/>
          <w:lang w:eastAsia="zh-CN"/>
        </w:rPr>
        <w:t>загрязненная</w:t>
      </w:r>
      <w:proofErr w:type="gramEnd"/>
      <w:r w:rsidRPr="00CD30D9">
        <w:rPr>
          <w:rFonts w:ascii="Times New Roman" w:eastAsia="SimSun" w:hAnsi="Times New Roman" w:cs="Times New Roman"/>
          <w:sz w:val="28"/>
          <w:szCs w:val="28"/>
          <w:lang w:eastAsia="zh-CN"/>
        </w:rPr>
        <w:t>.</w:t>
      </w: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p>
    <w:p w:rsidR="000236E7" w:rsidRPr="00CD30D9" w:rsidRDefault="000236E7" w:rsidP="000236E7">
      <w:pPr>
        <w:spacing w:after="0" w:line="288" w:lineRule="auto"/>
        <w:jc w:val="center"/>
        <w:rPr>
          <w:rFonts w:ascii="Times New Roman" w:eastAsia="SimSun" w:hAnsi="Times New Roman" w:cs="Times New Roman"/>
          <w:b/>
          <w:iCs/>
          <w:sz w:val="28"/>
          <w:szCs w:val="28"/>
          <w:lang w:eastAsia="zh-CN"/>
        </w:rPr>
      </w:pPr>
      <w:r w:rsidRPr="00CD30D9">
        <w:rPr>
          <w:rFonts w:ascii="Times New Roman" w:eastAsia="SimSun" w:hAnsi="Times New Roman" w:cs="Times New Roman"/>
          <w:b/>
          <w:sz w:val="28"/>
          <w:szCs w:val="28"/>
          <w:lang w:eastAsia="zh-CN"/>
        </w:rPr>
        <w:t xml:space="preserve">Створ – 82042 </w:t>
      </w:r>
      <w:r w:rsidRPr="00CD30D9">
        <w:rPr>
          <w:rFonts w:ascii="Times New Roman" w:eastAsia="SimSun" w:hAnsi="Times New Roman" w:cs="Times New Roman"/>
          <w:b/>
          <w:iCs/>
          <w:sz w:val="28"/>
          <w:szCs w:val="28"/>
          <w:lang w:eastAsia="zh-CN"/>
        </w:rPr>
        <w:t>р. Воняйка,</w:t>
      </w:r>
      <w:r w:rsidRPr="00CD30D9">
        <w:rPr>
          <w:rFonts w:ascii="Times New Roman" w:eastAsia="SimSun" w:hAnsi="Times New Roman" w:cs="Times New Roman"/>
          <w:b/>
          <w:sz w:val="28"/>
          <w:szCs w:val="28"/>
          <w:lang w:eastAsia="zh-CN"/>
        </w:rPr>
        <w:t xml:space="preserve"> Устье, г. Махачкала, левый берег</w:t>
      </w:r>
    </w:p>
    <w:p w:rsidR="000236E7" w:rsidRPr="00CD30D9" w:rsidRDefault="000236E7" w:rsidP="000236E7">
      <w:pPr>
        <w:spacing w:after="0" w:line="288" w:lineRule="auto"/>
        <w:ind w:firstLine="533"/>
        <w:jc w:val="both"/>
        <w:rPr>
          <w:rFonts w:ascii="Times New Roman" w:eastAsia="SimSun" w:hAnsi="Times New Roman" w:cs="Times New Roman"/>
          <w:sz w:val="28"/>
          <w:szCs w:val="28"/>
          <w:lang w:eastAsia="zh-CN"/>
        </w:rPr>
      </w:pP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Кислородный режим удовлетворительный. Процент насыщения 53%.</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Содержание органических веществ по БПК</w:t>
      </w:r>
      <w:r w:rsidRPr="00CD30D9">
        <w:rPr>
          <w:rFonts w:ascii="Times New Roman" w:eastAsia="SimSun" w:hAnsi="Times New Roman" w:cs="Times New Roman"/>
          <w:sz w:val="28"/>
          <w:szCs w:val="28"/>
          <w:vertAlign w:val="subscript"/>
          <w:lang w:eastAsia="zh-CN"/>
        </w:rPr>
        <w:t>5</w:t>
      </w:r>
      <w:r w:rsidRPr="00CD30D9">
        <w:rPr>
          <w:rFonts w:ascii="Times New Roman" w:eastAsia="SimSun" w:hAnsi="Times New Roman" w:cs="Times New Roman"/>
          <w:sz w:val="28"/>
          <w:szCs w:val="28"/>
          <w:lang w:eastAsia="zh-CN"/>
        </w:rPr>
        <w:t xml:space="preserve"> находится выше уровня ПДК в 2,7 раза. Содержание </w:t>
      </w:r>
      <w:proofErr w:type="gramStart"/>
      <w:r w:rsidRPr="00CD30D9">
        <w:rPr>
          <w:rFonts w:ascii="Times New Roman" w:eastAsia="SimSun" w:hAnsi="Times New Roman" w:cs="Times New Roman"/>
          <w:sz w:val="28"/>
          <w:szCs w:val="28"/>
          <w:lang w:eastAsia="zh-CN"/>
        </w:rPr>
        <w:t>аммоний-иона</w:t>
      </w:r>
      <w:proofErr w:type="gramEnd"/>
      <w:r w:rsidRPr="00CD30D9">
        <w:rPr>
          <w:rFonts w:ascii="Times New Roman" w:eastAsia="SimSun" w:hAnsi="Times New Roman" w:cs="Times New Roman"/>
          <w:sz w:val="28"/>
          <w:szCs w:val="28"/>
          <w:lang w:eastAsia="zh-CN"/>
        </w:rPr>
        <w:t xml:space="preserve"> и нитритов превышает норму в 5,1 и 22,3 раза, соответственно.  Среднее содержание нефтепродуктов находится выше уровня ПДК в 1,2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Концентрация марганца (2+), меди, никеля и свинца превышает ПДК в 16,3; 6,3; 2,6 и 1,1 раза, соответственно. Сульфаты превышают норму в 1,2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Минерализация и жесткость выше уровня истекшего года и составляют 476 мг/л и 7,3 мг-экв/л.</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proofErr w:type="gramStart"/>
      <w:r w:rsidRPr="00CD30D9">
        <w:rPr>
          <w:rFonts w:ascii="Times New Roman" w:eastAsia="SimSun" w:hAnsi="Times New Roman" w:cs="Times New Roman"/>
          <w:sz w:val="28"/>
          <w:szCs w:val="28"/>
          <w:lang w:eastAsia="zh-CN"/>
        </w:rPr>
        <w:t>Содержание</w:t>
      </w:r>
      <w:proofErr w:type="gramEnd"/>
      <w:r w:rsidRPr="00CD30D9">
        <w:rPr>
          <w:rFonts w:ascii="Times New Roman" w:eastAsia="SimSun" w:hAnsi="Times New Roman" w:cs="Times New Roman"/>
          <w:sz w:val="28"/>
          <w:szCs w:val="28"/>
          <w:lang w:eastAsia="zh-CN"/>
        </w:rPr>
        <w:t xml:space="preserve"> СПАВ превышает ПДК в 18,1 раза.</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Остальные параметры по своим значениям не превосходят значения ПДК.</w:t>
      </w:r>
    </w:p>
    <w:p w:rsidR="000236E7" w:rsidRPr="00CD30D9" w:rsidRDefault="000236E7" w:rsidP="000236E7">
      <w:pPr>
        <w:spacing w:after="0" w:line="288" w:lineRule="auto"/>
        <w:ind w:firstLine="426"/>
        <w:jc w:val="both"/>
        <w:rPr>
          <w:rFonts w:ascii="Times New Roman" w:eastAsia="SimSun" w:hAnsi="Times New Roman" w:cs="Times New Roman"/>
          <w:sz w:val="28"/>
          <w:szCs w:val="28"/>
          <w:lang w:eastAsia="zh-CN"/>
        </w:rPr>
      </w:pPr>
      <w:r w:rsidRPr="00CD30D9">
        <w:rPr>
          <w:rFonts w:ascii="Times New Roman" w:eastAsia="SimSun" w:hAnsi="Times New Roman" w:cs="Times New Roman"/>
          <w:sz w:val="28"/>
          <w:szCs w:val="28"/>
          <w:lang w:eastAsia="zh-CN"/>
        </w:rPr>
        <w:t xml:space="preserve">Величина УКИЗВ составляет 4,57. Число КПЗ равно 3. Класс качества воды – четвертый, разряд «б» – </w:t>
      </w:r>
      <w:proofErr w:type="gramStart"/>
      <w:r w:rsidRPr="00CD30D9">
        <w:rPr>
          <w:rFonts w:ascii="Times New Roman" w:eastAsia="SimSun" w:hAnsi="Times New Roman" w:cs="Times New Roman"/>
          <w:sz w:val="28"/>
          <w:szCs w:val="28"/>
          <w:lang w:eastAsia="zh-CN"/>
        </w:rPr>
        <w:t>грязная</w:t>
      </w:r>
      <w:proofErr w:type="gramEnd"/>
      <w:r w:rsidRPr="00CD30D9">
        <w:rPr>
          <w:rFonts w:ascii="Times New Roman" w:eastAsia="SimSun" w:hAnsi="Times New Roman" w:cs="Times New Roman"/>
          <w:sz w:val="28"/>
          <w:szCs w:val="28"/>
          <w:lang w:eastAsia="zh-CN"/>
        </w:rPr>
        <w:t>.</w:t>
      </w:r>
    </w:p>
    <w:p w:rsidR="00456804" w:rsidRPr="00CD30D9" w:rsidRDefault="00456804" w:rsidP="00456804">
      <w:pPr>
        <w:spacing w:after="0" w:line="240" w:lineRule="auto"/>
        <w:ind w:firstLine="708"/>
        <w:contextualSpacing/>
        <w:jc w:val="both"/>
        <w:rPr>
          <w:rFonts w:ascii="Times New Roman" w:eastAsia="SimSun" w:hAnsi="Times New Roman" w:cs="Times New Roman"/>
          <w:b/>
          <w:sz w:val="28"/>
          <w:szCs w:val="28"/>
          <w:lang w:eastAsia="zh-CN"/>
        </w:rPr>
      </w:pPr>
      <w:r w:rsidRPr="00CD30D9">
        <w:rPr>
          <w:rFonts w:ascii="Times New Roman" w:eastAsia="SimSun" w:hAnsi="Times New Roman" w:cs="Times New Roman"/>
          <w:b/>
          <w:sz w:val="28"/>
          <w:szCs w:val="28"/>
          <w:lang w:eastAsia="zh-CN"/>
        </w:rPr>
        <w:t>1.6. Антропогенное воздействие на водные объекты</w:t>
      </w:r>
    </w:p>
    <w:p w:rsidR="00456804" w:rsidRPr="00CD30D9" w:rsidRDefault="00456804" w:rsidP="00456804">
      <w:pPr>
        <w:spacing w:after="0" w:line="240" w:lineRule="auto"/>
        <w:ind w:firstLine="709"/>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1.6.1. Водопотребление и водоотведение</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1. В 2018 году отчиталось 504 респондента, 45 – не отчитались по неизвестным причинам.</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2. Забор воды из подземных водных объектов увеличился на 1,38% по сравнению с прошлым годом в связи увеличения производства на предприятиях, находившихся в кризисе. </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Забор поверхностной воды уменьшился  на 6,2% в основном в связи с введением платы за эксплуатацию каналов филиалов Минмелиоводхоза РД.</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lastRenderedPageBreak/>
        <w:t>3. Расход воды в системах оборотного и повторно-последовательного водоснабжения остался на прежнем уровне.</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 4. Сократились потери воды при транспортировке на 6,7 % по сравнению с прошлым годом, в связи с введением платы за эксплуатацию каналов филиалов Минмелиоводхоза, соответственно уменьшения общего объема забора воды.</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 5. Квоты забора (изъятия) водных ресурсов утверждены  на  2017– 2018 годы в объеме 4252,85 млн.м</w:t>
      </w:r>
      <w:r w:rsidRPr="00CD30D9">
        <w:rPr>
          <w:rFonts w:ascii="Times New Roman" w:eastAsia="Times New Roman" w:hAnsi="Times New Roman" w:cs="Times New Roman"/>
          <w:sz w:val="28"/>
          <w:szCs w:val="28"/>
          <w:vertAlign w:val="superscript"/>
          <w:lang w:eastAsia="ru-RU"/>
        </w:rPr>
        <w:t>3</w:t>
      </w:r>
      <w:r w:rsidRPr="00CD30D9">
        <w:rPr>
          <w:rFonts w:ascii="Times New Roman" w:eastAsia="Times New Roman" w:hAnsi="Times New Roman" w:cs="Times New Roman"/>
          <w:sz w:val="28"/>
          <w:szCs w:val="28"/>
          <w:lang w:eastAsia="ru-RU"/>
        </w:rPr>
        <w:t>.</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6. Использование свежей воды в целом по республике уменьшилось на 5,5%. Использование воды в сельском хозяйстве  уменьшилось на 51,1%. Уменьшение произошло за счет колебаний поголовья скота в Притеречном и Магарамкентском филиалах Минмелиоводхоза по РД. Использование воды на орошение осталось на уровне прошлого года.</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В связи с интенсивной застройкой новых микрорайонов города Махачкала (Эльтав, Новый город, ДОСААФ, Семендер, Наука и др.) использование воды на производственные нужды увеличилось на 9,6%. По тем же причинам выросло использования воды на хозбытовые нужды (7,0%). </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7. Объем сточной воды, сброшенной в поверхностные водные объекты, уменьшился на 14,0% в основном за счет сброса коллекторно-дренажных вод и сброса с рыбоводных прудов. </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Объем сточных вод, требующих очистки, остался на уровне  2017 года (-0,6%). </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 Сброс недостаточно-очищенных сточных вод  остался на уровне 2017 года. Сброс нормативно чистой сточной воды уменьшился на 15,5%. Это объясняется тем, что сократился забор, а соответственно и сброс с рыбоводных прудов и с коллекторов филиалов Минмелиоводхоза.</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8. Мощность очистных сооружений перед сбросом в водные объекты осталась на уровне прошлого года.</w:t>
      </w:r>
    </w:p>
    <w:p w:rsidR="00456804" w:rsidRPr="00CD30D9" w:rsidRDefault="00456804" w:rsidP="00456804">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9. Квота сброса сточных вод установлена на 2017-2018 годы в объеме 821,77 млн</w:t>
      </w:r>
      <w:proofErr w:type="gramStart"/>
      <w:r w:rsidRPr="00CD30D9">
        <w:rPr>
          <w:rFonts w:ascii="Times New Roman" w:eastAsia="Times New Roman" w:hAnsi="Times New Roman" w:cs="Times New Roman"/>
          <w:sz w:val="28"/>
          <w:szCs w:val="28"/>
          <w:lang w:eastAsia="ru-RU"/>
        </w:rPr>
        <w:t>.м</w:t>
      </w:r>
      <w:proofErr w:type="gramEnd"/>
      <w:r w:rsidRPr="00CD30D9">
        <w:rPr>
          <w:rFonts w:ascii="Times New Roman" w:eastAsia="Times New Roman" w:hAnsi="Times New Roman" w:cs="Times New Roman"/>
          <w:sz w:val="28"/>
          <w:szCs w:val="28"/>
          <w:vertAlign w:val="superscript"/>
          <w:lang w:eastAsia="ru-RU"/>
        </w:rPr>
        <w:t>3</w:t>
      </w:r>
      <w:r w:rsidRPr="00CD30D9">
        <w:rPr>
          <w:rFonts w:ascii="Times New Roman" w:eastAsia="Times New Roman" w:hAnsi="Times New Roman" w:cs="Times New Roman"/>
          <w:sz w:val="28"/>
          <w:szCs w:val="28"/>
          <w:lang w:eastAsia="ru-RU"/>
        </w:rPr>
        <w:t xml:space="preserve">, с учетом  сброса в водные объекты коллекторно-дренажных вод, сбросов рыбоводных прудов и сточных вод. </w:t>
      </w:r>
    </w:p>
    <w:p w:rsidR="00456804" w:rsidRPr="00CD30D9" w:rsidRDefault="00456804" w:rsidP="00456804">
      <w:pPr>
        <w:pStyle w:val="ac"/>
        <w:ind w:left="0" w:firstLine="708"/>
        <w:jc w:val="both"/>
        <w:rPr>
          <w:b/>
          <w:sz w:val="28"/>
          <w:szCs w:val="28"/>
        </w:rPr>
      </w:pPr>
      <w:r w:rsidRPr="00CD30D9">
        <w:rPr>
          <w:b/>
          <w:sz w:val="28"/>
          <w:szCs w:val="28"/>
        </w:rPr>
        <w:t>2. Подземные водные объекты.</w:t>
      </w:r>
    </w:p>
    <w:p w:rsidR="00456804" w:rsidRPr="00CD30D9" w:rsidRDefault="00456804" w:rsidP="00456804">
      <w:pPr>
        <w:ind w:firstLine="540"/>
        <w:rPr>
          <w:rFonts w:ascii="Times New Roman" w:hAnsi="Times New Roman" w:cs="Times New Roman"/>
          <w:b/>
          <w:sz w:val="28"/>
          <w:szCs w:val="28"/>
        </w:rPr>
      </w:pPr>
    </w:p>
    <w:p w:rsidR="00456804" w:rsidRPr="00CD30D9" w:rsidRDefault="00456804" w:rsidP="00456804">
      <w:pPr>
        <w:jc w:val="center"/>
        <w:rPr>
          <w:rFonts w:ascii="Times New Roman" w:hAnsi="Times New Roman" w:cs="Times New Roman"/>
          <w:sz w:val="28"/>
          <w:szCs w:val="28"/>
        </w:rPr>
      </w:pPr>
      <w:r w:rsidRPr="00CD30D9">
        <w:rPr>
          <w:rFonts w:ascii="Times New Roman" w:hAnsi="Times New Roman" w:cs="Times New Roman"/>
          <w:i/>
          <w:sz w:val="28"/>
          <w:szCs w:val="28"/>
        </w:rPr>
        <w:t>ПРЕСНЫЕ ВОДЫ</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Территория Республики Дагестан в гидрогеологическом отношении находится в пределах 2-х крупных структур 2-го порядка:</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Восточно-Предкавказский бассейн пластовых напорных вод (ВПАБ);</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Большекавказская гидрогеологическая складчатая область (БГСО).</w:t>
      </w: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sz w:val="28"/>
          <w:szCs w:val="28"/>
        </w:rPr>
        <w:tab/>
      </w:r>
      <w:r w:rsidRPr="00CD30D9">
        <w:rPr>
          <w:rFonts w:ascii="Times New Roman" w:hAnsi="Times New Roman" w:cs="Times New Roman"/>
          <w:b/>
          <w:sz w:val="28"/>
          <w:szCs w:val="28"/>
        </w:rPr>
        <w:t>Восточно-Предкавкаский</w:t>
      </w:r>
      <w:r w:rsidRPr="00CD30D9">
        <w:rPr>
          <w:rFonts w:ascii="Times New Roman" w:hAnsi="Times New Roman" w:cs="Times New Roman"/>
          <w:sz w:val="28"/>
          <w:szCs w:val="28"/>
        </w:rPr>
        <w:t xml:space="preserve"> бассейн пластовых напорных вод приурочен к Терско-Кумской впадине и Терско-Каспийскому передовому прогибу и охватывает восточные склоны Ставропольской возвышенности, предгорные равнины </w:t>
      </w:r>
      <w:proofErr w:type="gramStart"/>
      <w:r w:rsidRPr="00CD30D9">
        <w:rPr>
          <w:rFonts w:ascii="Times New Roman" w:hAnsi="Times New Roman" w:cs="Times New Roman"/>
          <w:sz w:val="28"/>
          <w:szCs w:val="28"/>
        </w:rPr>
        <w:t>Восточного</w:t>
      </w:r>
      <w:proofErr w:type="gramEnd"/>
      <w:r w:rsidRPr="00CD30D9">
        <w:rPr>
          <w:rFonts w:ascii="Times New Roman" w:hAnsi="Times New Roman" w:cs="Times New Roman"/>
          <w:sz w:val="28"/>
          <w:szCs w:val="28"/>
        </w:rPr>
        <w:t xml:space="preserve"> предкавказья, Терско-Кумскую равнину и Прикаспийскую низменность. Области питания расположены на </w:t>
      </w:r>
      <w:proofErr w:type="gramStart"/>
      <w:r w:rsidRPr="00CD30D9">
        <w:rPr>
          <w:rFonts w:ascii="Times New Roman" w:hAnsi="Times New Roman" w:cs="Times New Roman"/>
          <w:sz w:val="28"/>
          <w:szCs w:val="28"/>
        </w:rPr>
        <w:t>западном</w:t>
      </w:r>
      <w:proofErr w:type="gramEnd"/>
      <w:r w:rsidRPr="00CD30D9">
        <w:rPr>
          <w:rFonts w:ascii="Times New Roman" w:hAnsi="Times New Roman" w:cs="Times New Roman"/>
          <w:sz w:val="28"/>
          <w:szCs w:val="28"/>
        </w:rPr>
        <w:t xml:space="preserve">, юго-восточном и на южном, наиболее приподнятых участках крыльев впадины. Поток подземных вод имеет северо-восточное направление движения к Каспийскому морю. Преимущественное питание </w:t>
      </w:r>
      <w:r w:rsidRPr="00CD30D9">
        <w:rPr>
          <w:rFonts w:ascii="Times New Roman" w:hAnsi="Times New Roman" w:cs="Times New Roman"/>
          <w:sz w:val="28"/>
          <w:szCs w:val="28"/>
        </w:rPr>
        <w:lastRenderedPageBreak/>
        <w:t>ВК осуществляется за счет инфильтрации речных вод, атмосферных осадков и ирригационных вод. Артезианский бассейн занимает равнинную и приморскую часть территории Дагестана. В состав Восточно-Предкавказского бассейна напорных вод входят: Терско-Кумсуий артезианский бассейн (ТК АБ), Терско-Каспийский артезианский бассей</w:t>
      </w:r>
      <w:proofErr w:type="gramStart"/>
      <w:r w:rsidRPr="00CD30D9">
        <w:rPr>
          <w:rFonts w:ascii="Times New Roman" w:hAnsi="Times New Roman" w:cs="Times New Roman"/>
          <w:sz w:val="28"/>
          <w:szCs w:val="28"/>
        </w:rPr>
        <w:t>н(</w:t>
      </w:r>
      <w:proofErr w:type="gramEnd"/>
      <w:r w:rsidRPr="00CD30D9">
        <w:rPr>
          <w:rFonts w:ascii="Times New Roman" w:hAnsi="Times New Roman" w:cs="Times New Roman"/>
          <w:sz w:val="28"/>
          <w:szCs w:val="28"/>
        </w:rPr>
        <w:t xml:space="preserve">ТкаспАБ), Кусаро-Дивичинский артезианский бассейн (КД АБ) и Кумо-Манычский артезианский бассейн (КМ АБ) 3-го порядка. </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Наиболее широко в пределах ВПАБ для целей водоснабжения используются водоносные комплексы (ВК) аллювиальных верхнее-средне-нижнечетвертичных отложений (</w:t>
      </w:r>
      <w:r w:rsidRPr="00CD30D9">
        <w:rPr>
          <w:rFonts w:ascii="Times New Roman" w:hAnsi="Times New Roman" w:cs="Times New Roman"/>
          <w:sz w:val="28"/>
          <w:szCs w:val="28"/>
          <w:lang w:val="en-US"/>
        </w:rPr>
        <w:t>aQ</w:t>
      </w:r>
      <w:r w:rsidRPr="00CD30D9">
        <w:rPr>
          <w:rFonts w:ascii="Times New Roman" w:hAnsi="Times New Roman" w:cs="Times New Roman"/>
          <w:sz w:val="28"/>
          <w:szCs w:val="28"/>
          <w:vertAlign w:val="subscript"/>
          <w:lang w:val="en-US"/>
        </w:rPr>
        <w:t>II</w:t>
      </w:r>
      <w:r w:rsidRPr="00CD30D9">
        <w:rPr>
          <w:rFonts w:ascii="Times New Roman" w:hAnsi="Times New Roman" w:cs="Times New Roman"/>
          <w:sz w:val="28"/>
          <w:szCs w:val="28"/>
          <w:vertAlign w:val="subscript"/>
        </w:rPr>
        <w:t>-</w:t>
      </w:r>
      <w:r w:rsidRPr="00CD30D9">
        <w:rPr>
          <w:rFonts w:ascii="Times New Roman" w:hAnsi="Times New Roman" w:cs="Times New Roman"/>
          <w:sz w:val="28"/>
          <w:szCs w:val="28"/>
          <w:vertAlign w:val="subscript"/>
          <w:lang w:val="en-US"/>
        </w:rPr>
        <w:t>III</w:t>
      </w:r>
      <w:r w:rsidRPr="00CD30D9">
        <w:rPr>
          <w:rFonts w:ascii="Times New Roman" w:hAnsi="Times New Roman" w:cs="Times New Roman"/>
          <w:sz w:val="28"/>
          <w:szCs w:val="28"/>
          <w:vertAlign w:val="subscript"/>
        </w:rPr>
        <w:t xml:space="preserve">; </w:t>
      </w:r>
      <w:r w:rsidRPr="00CD30D9">
        <w:rPr>
          <w:rFonts w:ascii="Times New Roman" w:hAnsi="Times New Roman" w:cs="Times New Roman"/>
          <w:sz w:val="28"/>
          <w:szCs w:val="28"/>
          <w:lang w:val="en-US"/>
        </w:rPr>
        <w:t>aQ</w:t>
      </w:r>
      <w:r w:rsidRPr="00CD30D9">
        <w:rPr>
          <w:rFonts w:ascii="Times New Roman" w:hAnsi="Times New Roman" w:cs="Times New Roman"/>
          <w:sz w:val="28"/>
          <w:szCs w:val="28"/>
          <w:vertAlign w:val="subscript"/>
          <w:lang w:val="en-US"/>
        </w:rPr>
        <w:t>I</w:t>
      </w:r>
      <w:proofErr w:type="gramStart"/>
      <w:r w:rsidRPr="00CD30D9">
        <w:rPr>
          <w:rFonts w:ascii="Times New Roman" w:hAnsi="Times New Roman" w:cs="Times New Roman"/>
          <w:sz w:val="28"/>
          <w:szCs w:val="28"/>
        </w:rPr>
        <w:t>и</w:t>
      </w:r>
      <w:proofErr w:type="gramEnd"/>
      <w:r w:rsidRPr="00CD30D9">
        <w:rPr>
          <w:rFonts w:ascii="Times New Roman" w:hAnsi="Times New Roman" w:cs="Times New Roman"/>
          <w:sz w:val="28"/>
          <w:szCs w:val="28"/>
        </w:rPr>
        <w:t>) и совместный морской верхне-средне-нижнечетвертичный неогеновый ВК (</w:t>
      </w:r>
      <w:r w:rsidRPr="00CD30D9">
        <w:rPr>
          <w:rFonts w:ascii="Times New Roman" w:hAnsi="Times New Roman" w:cs="Times New Roman"/>
          <w:sz w:val="28"/>
          <w:szCs w:val="28"/>
          <w:lang w:val="en-US"/>
        </w:rPr>
        <w:t>m</w:t>
      </w:r>
      <w:r w:rsidRPr="00CD30D9">
        <w:rPr>
          <w:rFonts w:ascii="Times New Roman" w:hAnsi="Times New Roman" w:cs="Times New Roman"/>
          <w:sz w:val="28"/>
          <w:szCs w:val="28"/>
        </w:rPr>
        <w:t xml:space="preserve"> </w:t>
      </w:r>
      <w:r w:rsidRPr="00CD30D9">
        <w:rPr>
          <w:rFonts w:ascii="Times New Roman" w:hAnsi="Times New Roman" w:cs="Times New Roman"/>
          <w:sz w:val="28"/>
          <w:szCs w:val="28"/>
          <w:lang w:val="en-US"/>
        </w:rPr>
        <w:t>Q</w:t>
      </w:r>
      <w:r w:rsidRPr="00CD30D9">
        <w:rPr>
          <w:rFonts w:ascii="Times New Roman" w:hAnsi="Times New Roman" w:cs="Times New Roman"/>
          <w:sz w:val="28"/>
          <w:szCs w:val="28"/>
          <w:vertAlign w:val="subscript"/>
          <w:lang w:val="en-US"/>
        </w:rPr>
        <w:t>II</w:t>
      </w:r>
      <w:r w:rsidRPr="00CD30D9">
        <w:rPr>
          <w:rFonts w:ascii="Times New Roman" w:hAnsi="Times New Roman" w:cs="Times New Roman"/>
          <w:sz w:val="28"/>
          <w:szCs w:val="28"/>
          <w:vertAlign w:val="subscript"/>
        </w:rPr>
        <w:t>-</w:t>
      </w:r>
      <w:r w:rsidRPr="00CD30D9">
        <w:rPr>
          <w:rFonts w:ascii="Times New Roman" w:hAnsi="Times New Roman" w:cs="Times New Roman"/>
          <w:sz w:val="28"/>
          <w:szCs w:val="28"/>
          <w:vertAlign w:val="subscript"/>
          <w:lang w:val="en-US"/>
        </w:rPr>
        <w:t>III</w:t>
      </w:r>
      <w:r w:rsidRPr="00CD30D9">
        <w:rPr>
          <w:rFonts w:ascii="Times New Roman" w:hAnsi="Times New Roman" w:cs="Times New Roman"/>
          <w:sz w:val="28"/>
          <w:szCs w:val="28"/>
          <w:lang w:val="en-US"/>
        </w:rPr>
        <w:t>hz</w:t>
      </w:r>
      <w:r w:rsidRPr="00CD30D9">
        <w:rPr>
          <w:rFonts w:ascii="Times New Roman" w:hAnsi="Times New Roman" w:cs="Times New Roman"/>
          <w:sz w:val="28"/>
          <w:szCs w:val="28"/>
        </w:rPr>
        <w:t>-</w:t>
      </w:r>
      <w:r w:rsidRPr="00CD30D9">
        <w:rPr>
          <w:rFonts w:ascii="Times New Roman" w:hAnsi="Times New Roman" w:cs="Times New Roman"/>
          <w:sz w:val="28"/>
          <w:szCs w:val="28"/>
          <w:lang w:val="en-US"/>
        </w:rPr>
        <w:t>hv</w:t>
      </w:r>
      <w:r w:rsidRPr="00CD30D9">
        <w:rPr>
          <w:rFonts w:ascii="Times New Roman" w:hAnsi="Times New Roman" w:cs="Times New Roman"/>
          <w:sz w:val="28"/>
          <w:szCs w:val="28"/>
        </w:rPr>
        <w:t>-</w:t>
      </w:r>
      <w:r w:rsidRPr="00CD30D9">
        <w:rPr>
          <w:rFonts w:ascii="Times New Roman" w:hAnsi="Times New Roman" w:cs="Times New Roman"/>
          <w:sz w:val="28"/>
          <w:szCs w:val="28"/>
          <w:lang w:val="en-US"/>
        </w:rPr>
        <w:t>mQ</w:t>
      </w:r>
      <w:r w:rsidRPr="00CD30D9">
        <w:rPr>
          <w:rFonts w:ascii="Times New Roman" w:hAnsi="Times New Roman" w:cs="Times New Roman"/>
          <w:sz w:val="28"/>
          <w:szCs w:val="28"/>
          <w:vertAlign w:val="subscript"/>
          <w:lang w:val="en-US"/>
        </w:rPr>
        <w:t>I</w:t>
      </w:r>
      <w:r w:rsidRPr="00CD30D9">
        <w:rPr>
          <w:rFonts w:ascii="Times New Roman" w:hAnsi="Times New Roman" w:cs="Times New Roman"/>
          <w:sz w:val="28"/>
          <w:szCs w:val="28"/>
          <w:lang w:val="en-US"/>
        </w:rPr>
        <w:t>b</w:t>
      </w:r>
      <w:r w:rsidRPr="00CD30D9">
        <w:rPr>
          <w:rFonts w:ascii="Times New Roman" w:hAnsi="Times New Roman" w:cs="Times New Roman"/>
          <w:sz w:val="28"/>
          <w:szCs w:val="28"/>
        </w:rPr>
        <w:t>-</w:t>
      </w:r>
      <w:r w:rsidRPr="00CD30D9">
        <w:rPr>
          <w:rFonts w:ascii="Times New Roman" w:hAnsi="Times New Roman" w:cs="Times New Roman"/>
          <w:sz w:val="28"/>
          <w:szCs w:val="28"/>
          <w:lang w:val="en-US"/>
        </w:rPr>
        <w:t>Q</w:t>
      </w:r>
      <w:r w:rsidRPr="00CD30D9">
        <w:rPr>
          <w:rFonts w:ascii="Times New Roman" w:hAnsi="Times New Roman" w:cs="Times New Roman"/>
          <w:sz w:val="28"/>
          <w:szCs w:val="28"/>
          <w:vertAlign w:val="subscript"/>
          <w:lang w:val="en-US"/>
        </w:rPr>
        <w:t>E</w:t>
      </w:r>
      <w:r w:rsidRPr="00CD30D9">
        <w:rPr>
          <w:rFonts w:ascii="Times New Roman" w:hAnsi="Times New Roman" w:cs="Times New Roman"/>
          <w:sz w:val="28"/>
          <w:szCs w:val="28"/>
          <w:lang w:val="en-US"/>
        </w:rPr>
        <w:t>ap</w:t>
      </w:r>
      <w:r w:rsidRPr="00CD30D9">
        <w:rPr>
          <w:rFonts w:ascii="Times New Roman" w:hAnsi="Times New Roman" w:cs="Times New Roman"/>
          <w:sz w:val="28"/>
          <w:szCs w:val="28"/>
        </w:rPr>
        <w:t>). В меньшей степени апшерон-акчагыльский (</w:t>
      </w:r>
      <w:r w:rsidRPr="00CD30D9">
        <w:rPr>
          <w:rFonts w:ascii="Times New Roman" w:hAnsi="Times New Roman" w:cs="Times New Roman"/>
          <w:sz w:val="28"/>
          <w:szCs w:val="28"/>
          <w:lang w:val="en-US"/>
        </w:rPr>
        <w:t>Q</w:t>
      </w:r>
      <w:r w:rsidRPr="00CD30D9">
        <w:rPr>
          <w:rFonts w:ascii="Times New Roman" w:hAnsi="Times New Roman" w:cs="Times New Roman"/>
          <w:sz w:val="28"/>
          <w:szCs w:val="28"/>
          <w:vertAlign w:val="subscript"/>
          <w:lang w:val="en-US"/>
        </w:rPr>
        <w:t>E</w:t>
      </w:r>
      <w:r w:rsidRPr="00CD30D9">
        <w:rPr>
          <w:rFonts w:ascii="Times New Roman" w:hAnsi="Times New Roman" w:cs="Times New Roman"/>
          <w:sz w:val="28"/>
          <w:szCs w:val="28"/>
          <w:lang w:val="en-US"/>
        </w:rPr>
        <w:t>ap</w:t>
      </w:r>
      <w:r w:rsidRPr="00CD30D9">
        <w:rPr>
          <w:rFonts w:ascii="Times New Roman" w:hAnsi="Times New Roman" w:cs="Times New Roman"/>
          <w:sz w:val="28"/>
          <w:szCs w:val="28"/>
        </w:rPr>
        <w:t>+</w:t>
      </w:r>
      <w:r w:rsidRPr="00CD30D9">
        <w:rPr>
          <w:rFonts w:ascii="Times New Roman" w:hAnsi="Times New Roman" w:cs="Times New Roman"/>
          <w:sz w:val="28"/>
          <w:szCs w:val="28"/>
          <w:lang w:val="en-US"/>
        </w:rPr>
        <w:t>N</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lang w:val="en-US"/>
        </w:rPr>
        <w:t>ak</w:t>
      </w:r>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сарматский</w:t>
      </w:r>
      <w:proofErr w:type="gramEnd"/>
      <w:r w:rsidRPr="00CD30D9">
        <w:rPr>
          <w:rFonts w:ascii="Times New Roman" w:hAnsi="Times New Roman" w:cs="Times New Roman"/>
          <w:sz w:val="28"/>
          <w:szCs w:val="28"/>
        </w:rPr>
        <w:t xml:space="preserve"> (</w:t>
      </w:r>
      <w:r w:rsidRPr="00CD30D9">
        <w:rPr>
          <w:rFonts w:ascii="Times New Roman" w:hAnsi="Times New Roman" w:cs="Times New Roman"/>
          <w:sz w:val="28"/>
          <w:szCs w:val="28"/>
          <w:lang w:val="en-US"/>
        </w:rPr>
        <w:t>N</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lang w:val="en-US"/>
        </w:rPr>
        <w:t>S</w:t>
      </w:r>
      <w:r w:rsidRPr="00CD30D9">
        <w:rPr>
          <w:rFonts w:ascii="Times New Roman" w:hAnsi="Times New Roman" w:cs="Times New Roman"/>
          <w:sz w:val="28"/>
          <w:szCs w:val="28"/>
          <w:vertAlign w:val="subscript"/>
        </w:rPr>
        <w:t>2-3</w:t>
      </w:r>
      <w:r w:rsidRPr="00CD30D9">
        <w:rPr>
          <w:rFonts w:ascii="Times New Roman" w:hAnsi="Times New Roman" w:cs="Times New Roman"/>
          <w:sz w:val="28"/>
          <w:szCs w:val="28"/>
        </w:rPr>
        <w:t>), конкско-караганский (</w:t>
      </w:r>
      <w:r w:rsidRPr="00CD30D9">
        <w:rPr>
          <w:rFonts w:ascii="Times New Roman" w:hAnsi="Times New Roman" w:cs="Times New Roman"/>
          <w:sz w:val="28"/>
          <w:szCs w:val="28"/>
          <w:lang w:val="en-US"/>
        </w:rPr>
        <w:t>N</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vertAlign w:val="superscript"/>
        </w:rPr>
        <w:t>2</w:t>
      </w:r>
      <w:r w:rsidRPr="00CD30D9">
        <w:rPr>
          <w:rFonts w:ascii="Times New Roman" w:hAnsi="Times New Roman" w:cs="Times New Roman"/>
          <w:sz w:val="28"/>
          <w:szCs w:val="28"/>
          <w:lang w:val="en-US"/>
        </w:rPr>
        <w:t>kn</w:t>
      </w:r>
      <w:r w:rsidRPr="00CD30D9">
        <w:rPr>
          <w:rFonts w:ascii="Times New Roman" w:hAnsi="Times New Roman" w:cs="Times New Roman"/>
          <w:sz w:val="28"/>
          <w:szCs w:val="28"/>
        </w:rPr>
        <w:t>+</w:t>
      </w:r>
      <w:r w:rsidRPr="00CD30D9">
        <w:rPr>
          <w:rFonts w:ascii="Times New Roman" w:hAnsi="Times New Roman" w:cs="Times New Roman"/>
          <w:sz w:val="28"/>
          <w:szCs w:val="28"/>
          <w:lang w:val="en-US"/>
        </w:rPr>
        <w:t>kg</w:t>
      </w:r>
      <w:r w:rsidRPr="00CD30D9">
        <w:rPr>
          <w:rFonts w:ascii="Times New Roman" w:hAnsi="Times New Roman" w:cs="Times New Roman"/>
          <w:sz w:val="28"/>
          <w:szCs w:val="28"/>
        </w:rPr>
        <w:t>) и тархано-чокракский (</w:t>
      </w:r>
      <w:r w:rsidRPr="00CD30D9">
        <w:rPr>
          <w:rFonts w:ascii="Times New Roman" w:hAnsi="Times New Roman" w:cs="Times New Roman"/>
          <w:sz w:val="28"/>
          <w:szCs w:val="28"/>
          <w:lang w:val="en-US"/>
        </w:rPr>
        <w:t>N</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vertAlign w:val="superscript"/>
        </w:rPr>
        <w:t>2</w:t>
      </w:r>
      <w:r w:rsidRPr="00CD30D9">
        <w:rPr>
          <w:rFonts w:ascii="Times New Roman" w:hAnsi="Times New Roman" w:cs="Times New Roman"/>
          <w:sz w:val="28"/>
          <w:szCs w:val="28"/>
          <w:lang w:val="en-US"/>
        </w:rPr>
        <w:t>t</w:t>
      </w:r>
      <w:r w:rsidRPr="00CD30D9">
        <w:rPr>
          <w:rFonts w:ascii="Times New Roman" w:hAnsi="Times New Roman" w:cs="Times New Roman"/>
          <w:sz w:val="28"/>
          <w:szCs w:val="28"/>
        </w:rPr>
        <w:t>+č).</w:t>
      </w:r>
    </w:p>
    <w:p w:rsidR="00456804" w:rsidRPr="00CD30D9" w:rsidRDefault="00456804" w:rsidP="00456804">
      <w:pPr>
        <w:ind w:firstLine="720"/>
        <w:jc w:val="center"/>
        <w:rPr>
          <w:rFonts w:ascii="Times New Roman" w:hAnsi="Times New Roman" w:cs="Times New Roman"/>
          <w:sz w:val="28"/>
          <w:szCs w:val="28"/>
        </w:rPr>
      </w:pPr>
    </w:p>
    <w:p w:rsidR="00456804" w:rsidRPr="00CD30D9" w:rsidRDefault="00456804" w:rsidP="00456804">
      <w:pPr>
        <w:ind w:firstLine="720"/>
        <w:jc w:val="center"/>
        <w:rPr>
          <w:rFonts w:ascii="Times New Roman" w:hAnsi="Times New Roman" w:cs="Times New Roman"/>
          <w:b/>
          <w:sz w:val="28"/>
          <w:szCs w:val="28"/>
        </w:rPr>
      </w:pPr>
      <w:r w:rsidRPr="00CD30D9">
        <w:rPr>
          <w:rFonts w:ascii="Times New Roman" w:hAnsi="Times New Roman" w:cs="Times New Roman"/>
          <w:b/>
          <w:sz w:val="28"/>
          <w:szCs w:val="28"/>
        </w:rPr>
        <w:t>Терско-Кумский артезанский бассейн</w:t>
      </w:r>
    </w:p>
    <w:p w:rsidR="00456804" w:rsidRPr="00CD30D9" w:rsidRDefault="00456804" w:rsidP="00456804">
      <w:pPr>
        <w:ind w:firstLine="720"/>
        <w:jc w:val="center"/>
        <w:rPr>
          <w:rFonts w:ascii="Times New Roman" w:hAnsi="Times New Roman" w:cs="Times New Roman"/>
          <w:b/>
          <w:sz w:val="28"/>
          <w:szCs w:val="28"/>
        </w:rPr>
      </w:pP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В пределах ТКАБ выделено 7 водоносных горизонтов и комплексов: аллювиальный средне-верхнечетвертичный водоносный горизонт (ВГ) (</w:t>
      </w:r>
      <w:r w:rsidRPr="00CD30D9">
        <w:rPr>
          <w:rFonts w:ascii="Times New Roman" w:hAnsi="Times New Roman" w:cs="Times New Roman"/>
          <w:sz w:val="28"/>
          <w:szCs w:val="28"/>
          <w:lang w:val="en-US"/>
        </w:rPr>
        <w:t>aQ</w:t>
      </w:r>
      <w:r w:rsidRPr="00CD30D9">
        <w:rPr>
          <w:rFonts w:ascii="Times New Roman" w:hAnsi="Times New Roman" w:cs="Times New Roman"/>
          <w:sz w:val="28"/>
          <w:szCs w:val="28"/>
          <w:vertAlign w:val="subscript"/>
          <w:lang w:val="en-US"/>
        </w:rPr>
        <w:t>II</w:t>
      </w:r>
      <w:r w:rsidRPr="00CD30D9">
        <w:rPr>
          <w:rFonts w:ascii="Times New Roman" w:hAnsi="Times New Roman" w:cs="Times New Roman"/>
          <w:sz w:val="28"/>
          <w:szCs w:val="28"/>
          <w:vertAlign w:val="subscript"/>
        </w:rPr>
        <w:t>-</w:t>
      </w:r>
      <w:r w:rsidRPr="00CD30D9">
        <w:rPr>
          <w:rFonts w:ascii="Times New Roman" w:hAnsi="Times New Roman" w:cs="Times New Roman"/>
          <w:sz w:val="28"/>
          <w:szCs w:val="28"/>
          <w:vertAlign w:val="subscript"/>
          <w:lang w:val="en-US"/>
        </w:rPr>
        <w:t>III</w:t>
      </w:r>
      <w:r w:rsidRPr="00CD30D9">
        <w:rPr>
          <w:rFonts w:ascii="Times New Roman" w:hAnsi="Times New Roman" w:cs="Times New Roman"/>
          <w:sz w:val="28"/>
          <w:szCs w:val="28"/>
        </w:rPr>
        <w:t>). Аллювиальный нижнечетвертичный бакинский ВГ (</w:t>
      </w:r>
      <w:r w:rsidRPr="00CD30D9">
        <w:rPr>
          <w:rFonts w:ascii="Times New Roman" w:hAnsi="Times New Roman" w:cs="Times New Roman"/>
          <w:sz w:val="28"/>
          <w:szCs w:val="28"/>
          <w:lang w:val="en-US"/>
        </w:rPr>
        <w:t>aQ</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lang w:val="en-US"/>
        </w:rPr>
        <w:t>b</w:t>
      </w:r>
      <w:r w:rsidRPr="00CD30D9">
        <w:rPr>
          <w:rFonts w:ascii="Times New Roman" w:hAnsi="Times New Roman" w:cs="Times New Roman"/>
          <w:sz w:val="28"/>
          <w:szCs w:val="28"/>
        </w:rPr>
        <w:t>)</w:t>
      </w:r>
      <w:proofErr w:type="gramStart"/>
      <w:r w:rsidRPr="00CD30D9">
        <w:rPr>
          <w:rFonts w:ascii="Times New Roman" w:hAnsi="Times New Roman" w:cs="Times New Roman"/>
          <w:sz w:val="28"/>
          <w:szCs w:val="28"/>
        </w:rPr>
        <w:t>.</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rPr>
        <w:t>орской нижнечетвертичный бакинский ВК (</w:t>
      </w:r>
      <w:r w:rsidRPr="00CD30D9">
        <w:rPr>
          <w:rFonts w:ascii="Times New Roman" w:hAnsi="Times New Roman" w:cs="Times New Roman"/>
          <w:sz w:val="28"/>
          <w:szCs w:val="28"/>
          <w:lang w:val="en-US"/>
        </w:rPr>
        <w:t>mQb</w:t>
      </w:r>
      <w:r w:rsidRPr="00CD30D9">
        <w:rPr>
          <w:rFonts w:ascii="Times New Roman" w:hAnsi="Times New Roman" w:cs="Times New Roman"/>
          <w:sz w:val="28"/>
          <w:szCs w:val="28"/>
        </w:rPr>
        <w:t>), морской верхнеапшеронский ВК (</w:t>
      </w:r>
      <w:r w:rsidRPr="00CD30D9">
        <w:rPr>
          <w:rFonts w:ascii="Times New Roman" w:hAnsi="Times New Roman" w:cs="Times New Roman"/>
          <w:sz w:val="28"/>
          <w:szCs w:val="28"/>
          <w:lang w:val="en-US"/>
        </w:rPr>
        <w:t>Q</w:t>
      </w:r>
      <w:r w:rsidRPr="00CD30D9">
        <w:rPr>
          <w:rFonts w:ascii="Times New Roman" w:hAnsi="Times New Roman" w:cs="Times New Roman"/>
          <w:sz w:val="28"/>
          <w:szCs w:val="28"/>
          <w:vertAlign w:val="subscript"/>
          <w:lang w:val="en-US"/>
        </w:rPr>
        <w:t>E</w:t>
      </w:r>
      <w:r w:rsidRPr="00CD30D9">
        <w:rPr>
          <w:rFonts w:ascii="Times New Roman" w:hAnsi="Times New Roman" w:cs="Times New Roman"/>
          <w:sz w:val="28"/>
          <w:szCs w:val="28"/>
          <w:lang w:val="en-US"/>
        </w:rPr>
        <w:t>ap</w:t>
      </w:r>
      <w:r w:rsidRPr="00CD30D9">
        <w:rPr>
          <w:rFonts w:ascii="Times New Roman" w:hAnsi="Times New Roman" w:cs="Times New Roman"/>
          <w:sz w:val="28"/>
          <w:szCs w:val="28"/>
          <w:vertAlign w:val="superscript"/>
        </w:rPr>
        <w:t>2</w:t>
      </w:r>
      <w:r w:rsidRPr="00CD30D9">
        <w:rPr>
          <w:rFonts w:ascii="Times New Roman" w:hAnsi="Times New Roman" w:cs="Times New Roman"/>
          <w:sz w:val="28"/>
          <w:szCs w:val="28"/>
        </w:rPr>
        <w:t>), морской нижнеапшеронсикй ВК (</w:t>
      </w:r>
      <w:r w:rsidRPr="00CD30D9">
        <w:rPr>
          <w:rFonts w:ascii="Times New Roman" w:hAnsi="Times New Roman" w:cs="Times New Roman"/>
          <w:sz w:val="28"/>
          <w:szCs w:val="28"/>
          <w:lang w:val="en-US"/>
        </w:rPr>
        <w:t>Q</w:t>
      </w:r>
      <w:r w:rsidRPr="00CD30D9">
        <w:rPr>
          <w:rFonts w:ascii="Times New Roman" w:hAnsi="Times New Roman" w:cs="Times New Roman"/>
          <w:sz w:val="28"/>
          <w:szCs w:val="28"/>
          <w:vertAlign w:val="subscript"/>
          <w:lang w:val="en-US"/>
        </w:rPr>
        <w:t>E</w:t>
      </w:r>
      <w:r w:rsidRPr="00CD30D9">
        <w:rPr>
          <w:rFonts w:ascii="Times New Roman" w:hAnsi="Times New Roman" w:cs="Times New Roman"/>
          <w:sz w:val="28"/>
          <w:szCs w:val="28"/>
          <w:lang w:val="en-US"/>
        </w:rPr>
        <w:t>ap</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акчагыльский ВК (</w:t>
      </w:r>
      <w:r w:rsidRPr="00CD30D9">
        <w:rPr>
          <w:rFonts w:ascii="Times New Roman" w:hAnsi="Times New Roman" w:cs="Times New Roman"/>
          <w:sz w:val="28"/>
          <w:szCs w:val="28"/>
          <w:lang w:val="en-US"/>
        </w:rPr>
        <w:t>N</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фл) по которым разведано 25 месторождений и участков питьевых и технических подземных вод. В пределах ТКАБ действуют 2467 групповых и одиночных водозаборов.</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В состав ТКАБ входят следующие месторождения пресных подземных вод (МППВ) и АЭУ:</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1. Сулакское МППВ</w:t>
      </w:r>
      <w:r w:rsidRPr="00CD30D9">
        <w:rPr>
          <w:rFonts w:ascii="Times New Roman" w:hAnsi="Times New Roman" w:cs="Times New Roman"/>
          <w:sz w:val="28"/>
          <w:szCs w:val="28"/>
        </w:rPr>
        <w:t xml:space="preserve"> одно из крупнейших на Северном Кавказе, приурочено к конусу выноса р. Сулак, расположено в Кизилюртовском районе и разведано для хозяйственно-питьевого водоснабжения г.г. Махачкала, Кизилюрт и Приморской курортной зоны в 1981г. Запасы утверждены ГКЗ СССР в объеме 432,2тыс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Оценены запасы </w:t>
      </w:r>
      <w:proofErr w:type="gramStart"/>
      <w:r w:rsidRPr="00CD30D9">
        <w:rPr>
          <w:rFonts w:ascii="Times New Roman" w:hAnsi="Times New Roman" w:cs="Times New Roman"/>
          <w:sz w:val="28"/>
          <w:szCs w:val="28"/>
        </w:rPr>
        <w:t>древне-аллювиального</w:t>
      </w:r>
      <w:proofErr w:type="gramEnd"/>
      <w:r w:rsidRPr="00CD30D9">
        <w:rPr>
          <w:rFonts w:ascii="Times New Roman" w:hAnsi="Times New Roman" w:cs="Times New Roman"/>
          <w:sz w:val="28"/>
          <w:szCs w:val="28"/>
        </w:rPr>
        <w:t xml:space="preserve"> ВК, разделенного на 2 горизонта – грунтовый (</w:t>
      </w:r>
      <w:r w:rsidRPr="00CD30D9">
        <w:rPr>
          <w:rFonts w:ascii="Times New Roman" w:hAnsi="Times New Roman" w:cs="Times New Roman"/>
          <w:sz w:val="28"/>
          <w:szCs w:val="28"/>
          <w:lang w:val="en-US"/>
        </w:rPr>
        <w:t>aQ</w:t>
      </w:r>
      <w:r w:rsidRPr="00CD30D9">
        <w:rPr>
          <w:rFonts w:ascii="Times New Roman" w:hAnsi="Times New Roman" w:cs="Times New Roman"/>
          <w:sz w:val="28"/>
          <w:szCs w:val="28"/>
          <w:vertAlign w:val="subscript"/>
          <w:lang w:val="en-US"/>
        </w:rPr>
        <w:t>II</w:t>
      </w:r>
      <w:r w:rsidRPr="00CD30D9">
        <w:rPr>
          <w:rFonts w:ascii="Times New Roman" w:hAnsi="Times New Roman" w:cs="Times New Roman"/>
          <w:sz w:val="28"/>
          <w:szCs w:val="28"/>
          <w:vertAlign w:val="subscript"/>
        </w:rPr>
        <w:t>_</w:t>
      </w:r>
      <w:r w:rsidRPr="00CD30D9">
        <w:rPr>
          <w:rFonts w:ascii="Times New Roman" w:hAnsi="Times New Roman" w:cs="Times New Roman"/>
          <w:sz w:val="28"/>
          <w:szCs w:val="28"/>
          <w:vertAlign w:val="subscript"/>
          <w:lang w:val="en-US"/>
        </w:rPr>
        <w:t>III</w:t>
      </w:r>
      <w:r w:rsidRPr="00CD30D9">
        <w:rPr>
          <w:rFonts w:ascii="Times New Roman" w:hAnsi="Times New Roman" w:cs="Times New Roman"/>
          <w:sz w:val="28"/>
          <w:szCs w:val="28"/>
          <w:lang w:val="en-US"/>
        </w:rPr>
        <w:t>hz</w:t>
      </w:r>
      <w:r w:rsidRPr="00CD30D9">
        <w:rPr>
          <w:rFonts w:ascii="Times New Roman" w:hAnsi="Times New Roman" w:cs="Times New Roman"/>
          <w:sz w:val="28"/>
          <w:szCs w:val="28"/>
        </w:rPr>
        <w:t>-</w:t>
      </w:r>
      <w:r w:rsidRPr="00CD30D9">
        <w:rPr>
          <w:rFonts w:ascii="Times New Roman" w:hAnsi="Times New Roman" w:cs="Times New Roman"/>
          <w:sz w:val="28"/>
          <w:szCs w:val="28"/>
          <w:lang w:val="en-US"/>
        </w:rPr>
        <w:t>hv</w:t>
      </w:r>
      <w:r w:rsidRPr="00CD30D9">
        <w:rPr>
          <w:rFonts w:ascii="Times New Roman" w:hAnsi="Times New Roman" w:cs="Times New Roman"/>
          <w:sz w:val="28"/>
          <w:szCs w:val="28"/>
        </w:rPr>
        <w:t xml:space="preserve">) аллювиальный средне-верхнечетвертичный хазаро-хвалынский ВК и напорный </w:t>
      </w:r>
      <w:r w:rsidRPr="00CD30D9">
        <w:rPr>
          <w:rFonts w:ascii="Times New Roman" w:hAnsi="Times New Roman" w:cs="Times New Roman"/>
          <w:sz w:val="28"/>
          <w:szCs w:val="28"/>
          <w:lang w:val="en-US"/>
        </w:rPr>
        <w:t>aQ</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нижнечетвертичный бакинский водоносний горизонт в пределах Сулакской АПР.</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2. Терекли-Мектебское МППВ </w:t>
      </w:r>
      <w:r w:rsidRPr="00CD30D9">
        <w:rPr>
          <w:rFonts w:ascii="Times New Roman" w:hAnsi="Times New Roman" w:cs="Times New Roman"/>
          <w:sz w:val="28"/>
          <w:szCs w:val="28"/>
        </w:rPr>
        <w:t>и в его составе 13 участков разведано для целей орошения. Расположено в Ногайском районе в 5-6 км</w:t>
      </w:r>
      <w:proofErr w:type="gramStart"/>
      <w:r w:rsidRPr="00CD30D9">
        <w:rPr>
          <w:rFonts w:ascii="Times New Roman" w:hAnsi="Times New Roman" w:cs="Times New Roman"/>
          <w:sz w:val="28"/>
          <w:szCs w:val="28"/>
        </w:rPr>
        <w:t>.</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н</w:t>
      </w:r>
      <w:proofErr w:type="gramEnd"/>
      <w:r w:rsidRPr="00CD30D9">
        <w:rPr>
          <w:rFonts w:ascii="Times New Roman" w:hAnsi="Times New Roman" w:cs="Times New Roman"/>
          <w:sz w:val="28"/>
          <w:szCs w:val="28"/>
        </w:rPr>
        <w:t>а северо-запад от с. Терекли-Мектеб. Запасы оценены в объеме 200тыс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бакинскому (</w:t>
      </w:r>
      <w:r w:rsidRPr="00CD30D9">
        <w:rPr>
          <w:rFonts w:ascii="Times New Roman" w:hAnsi="Times New Roman" w:cs="Times New Roman"/>
          <w:sz w:val="28"/>
          <w:szCs w:val="28"/>
          <w:lang w:val="en-US"/>
        </w:rPr>
        <w:t>Q</w:t>
      </w:r>
      <w:r w:rsidRPr="00CD30D9">
        <w:rPr>
          <w:rFonts w:ascii="Times New Roman" w:hAnsi="Times New Roman" w:cs="Times New Roman"/>
          <w:sz w:val="28"/>
          <w:szCs w:val="28"/>
          <w:vertAlign w:val="subscript"/>
          <w:lang w:val="en-US"/>
        </w:rPr>
        <w:t>I</w:t>
      </w:r>
      <w:r w:rsidRPr="00CD30D9">
        <w:rPr>
          <w:rFonts w:ascii="Times New Roman" w:hAnsi="Times New Roman" w:cs="Times New Roman"/>
          <w:sz w:val="28"/>
          <w:szCs w:val="28"/>
          <w:lang w:val="en-US"/>
        </w:rPr>
        <w:t>b</w:t>
      </w:r>
      <w:r w:rsidRPr="00CD30D9">
        <w:rPr>
          <w:rFonts w:ascii="Times New Roman" w:hAnsi="Times New Roman" w:cs="Times New Roman"/>
          <w:sz w:val="28"/>
          <w:szCs w:val="28"/>
        </w:rPr>
        <w:t>) и апшеронскому (</w:t>
      </w:r>
      <w:r w:rsidRPr="00CD30D9">
        <w:rPr>
          <w:rFonts w:ascii="Times New Roman" w:hAnsi="Times New Roman" w:cs="Times New Roman"/>
          <w:sz w:val="28"/>
          <w:szCs w:val="28"/>
          <w:lang w:val="en-US"/>
        </w:rPr>
        <w:t>Q</w:t>
      </w:r>
      <w:r w:rsidRPr="00CD30D9">
        <w:rPr>
          <w:rFonts w:ascii="Times New Roman" w:hAnsi="Times New Roman" w:cs="Times New Roman"/>
          <w:sz w:val="28"/>
          <w:szCs w:val="28"/>
          <w:vertAlign w:val="subscript"/>
          <w:lang w:val="en-US"/>
        </w:rPr>
        <w:t>E</w:t>
      </w:r>
      <w:r w:rsidRPr="00CD30D9">
        <w:rPr>
          <w:rFonts w:ascii="Times New Roman" w:hAnsi="Times New Roman" w:cs="Times New Roman"/>
          <w:sz w:val="28"/>
          <w:szCs w:val="28"/>
          <w:lang w:val="en-US"/>
        </w:rPr>
        <w:t>ap</w:t>
      </w:r>
      <w:r w:rsidRPr="00CD30D9">
        <w:rPr>
          <w:rFonts w:ascii="Times New Roman" w:hAnsi="Times New Roman" w:cs="Times New Roman"/>
          <w:sz w:val="28"/>
          <w:szCs w:val="28"/>
        </w:rPr>
        <w:t>) водоносным комплексам ГКЗ СССР в 1990г.</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lastRenderedPageBreak/>
        <w:t xml:space="preserve">3. Кизлярское МППВ </w:t>
      </w:r>
      <w:r w:rsidRPr="00CD30D9">
        <w:rPr>
          <w:rFonts w:ascii="Times New Roman" w:hAnsi="Times New Roman" w:cs="Times New Roman"/>
          <w:sz w:val="28"/>
          <w:szCs w:val="28"/>
        </w:rPr>
        <w:t>находится в 3-5 км</w:t>
      </w:r>
      <w:proofErr w:type="gramStart"/>
      <w:r w:rsidRPr="00CD30D9">
        <w:rPr>
          <w:rFonts w:ascii="Times New Roman" w:hAnsi="Times New Roman" w:cs="Times New Roman"/>
          <w:sz w:val="28"/>
          <w:szCs w:val="28"/>
        </w:rPr>
        <w:t>.с</w:t>
      </w:r>
      <w:proofErr w:type="gramEnd"/>
      <w:r w:rsidRPr="00CD30D9">
        <w:rPr>
          <w:rFonts w:ascii="Times New Roman" w:hAnsi="Times New Roman" w:cs="Times New Roman"/>
          <w:sz w:val="28"/>
          <w:szCs w:val="28"/>
        </w:rPr>
        <w:t xml:space="preserve">еверо-западнее г. Кизляра и разведано для хозяйственно-питьевого и технического водоснабжения города. Балансовые эксплуатационные запасы подземных вод четвертичных отложений были утверждены в 1975г. на 25-летний срок ГКЗ СССР в объеме 78,5 </w:t>
      </w:r>
      <w:proofErr w:type="gramStart"/>
      <w:r w:rsidRPr="00CD30D9">
        <w:rPr>
          <w:rFonts w:ascii="Times New Roman" w:hAnsi="Times New Roman" w:cs="Times New Roman"/>
          <w:sz w:val="28"/>
          <w:szCs w:val="28"/>
        </w:rPr>
        <w:t>тыс</w:t>
      </w:r>
      <w:proofErr w:type="gramEnd"/>
      <w:r w:rsidRPr="00CD30D9">
        <w:rPr>
          <w:rFonts w:ascii="Times New Roman" w:hAnsi="Times New Roman" w:cs="Times New Roman"/>
          <w:sz w:val="28"/>
          <w:szCs w:val="28"/>
        </w:rPr>
        <w:t xml:space="preserve">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Из них 13,0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как технические. Объектом оценки явились подземные воды хазарского (</w:t>
      </w:r>
      <w:r w:rsidRPr="00CD30D9">
        <w:rPr>
          <w:rFonts w:ascii="Times New Roman" w:hAnsi="Times New Roman" w:cs="Times New Roman"/>
          <w:sz w:val="28"/>
          <w:szCs w:val="28"/>
          <w:lang w:val="en-US"/>
        </w:rPr>
        <w:t>Q</w:t>
      </w:r>
      <w:r w:rsidRPr="00CD30D9">
        <w:rPr>
          <w:rFonts w:ascii="Times New Roman" w:hAnsi="Times New Roman" w:cs="Times New Roman"/>
          <w:sz w:val="28"/>
          <w:szCs w:val="28"/>
          <w:vertAlign w:val="subscript"/>
          <w:lang w:val="en-US"/>
        </w:rPr>
        <w:t>II</w:t>
      </w:r>
      <w:r w:rsidRPr="00CD30D9">
        <w:rPr>
          <w:rFonts w:ascii="Times New Roman" w:hAnsi="Times New Roman" w:cs="Times New Roman"/>
          <w:sz w:val="28"/>
          <w:szCs w:val="28"/>
          <w:lang w:val="en-US"/>
        </w:rPr>
        <w:t>hz</w:t>
      </w:r>
      <w:r w:rsidRPr="00CD30D9">
        <w:rPr>
          <w:rFonts w:ascii="Times New Roman" w:hAnsi="Times New Roman" w:cs="Times New Roman"/>
          <w:sz w:val="28"/>
          <w:szCs w:val="28"/>
        </w:rPr>
        <w:t>), бакинского (</w:t>
      </w:r>
      <w:r w:rsidRPr="00CD30D9">
        <w:rPr>
          <w:rFonts w:ascii="Times New Roman" w:hAnsi="Times New Roman" w:cs="Times New Roman"/>
          <w:sz w:val="28"/>
          <w:szCs w:val="28"/>
          <w:lang w:val="en-US"/>
        </w:rPr>
        <w:t>Q</w:t>
      </w:r>
      <w:r w:rsidRPr="00CD30D9">
        <w:rPr>
          <w:rFonts w:ascii="Times New Roman" w:hAnsi="Times New Roman" w:cs="Times New Roman"/>
          <w:sz w:val="28"/>
          <w:szCs w:val="28"/>
          <w:vertAlign w:val="subscript"/>
          <w:lang w:val="en-US"/>
        </w:rPr>
        <w:t>I</w:t>
      </w:r>
      <w:r w:rsidRPr="00CD30D9">
        <w:rPr>
          <w:rFonts w:ascii="Times New Roman" w:hAnsi="Times New Roman" w:cs="Times New Roman"/>
          <w:sz w:val="28"/>
          <w:szCs w:val="28"/>
          <w:lang w:val="en-US"/>
        </w:rPr>
        <w:t>b</w:t>
      </w:r>
      <w:r w:rsidRPr="00CD30D9">
        <w:rPr>
          <w:rFonts w:ascii="Times New Roman" w:hAnsi="Times New Roman" w:cs="Times New Roman"/>
          <w:sz w:val="28"/>
          <w:szCs w:val="28"/>
        </w:rPr>
        <w:t>) и апшеронского (</w:t>
      </w:r>
      <w:r w:rsidRPr="00CD30D9">
        <w:rPr>
          <w:rFonts w:ascii="Times New Roman" w:hAnsi="Times New Roman" w:cs="Times New Roman"/>
          <w:sz w:val="28"/>
          <w:szCs w:val="28"/>
          <w:lang w:val="en-US"/>
        </w:rPr>
        <w:t>Q</w:t>
      </w:r>
      <w:r w:rsidRPr="00CD30D9">
        <w:rPr>
          <w:rFonts w:ascii="Times New Roman" w:hAnsi="Times New Roman" w:cs="Times New Roman"/>
          <w:sz w:val="28"/>
          <w:szCs w:val="28"/>
          <w:vertAlign w:val="subscript"/>
          <w:lang w:val="en-US"/>
        </w:rPr>
        <w:t>E</w:t>
      </w:r>
      <w:r w:rsidRPr="00CD30D9">
        <w:rPr>
          <w:rFonts w:ascii="Times New Roman" w:hAnsi="Times New Roman" w:cs="Times New Roman"/>
          <w:sz w:val="28"/>
          <w:szCs w:val="28"/>
          <w:lang w:val="en-US"/>
        </w:rPr>
        <w:t>ap</w:t>
      </w:r>
      <w:r w:rsidRPr="00CD30D9">
        <w:rPr>
          <w:rFonts w:ascii="Times New Roman" w:hAnsi="Times New Roman" w:cs="Times New Roman"/>
          <w:sz w:val="28"/>
          <w:szCs w:val="28"/>
        </w:rPr>
        <w:t>) напорных водоносных комплексов.</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4.</w:t>
      </w:r>
      <w:proofErr w:type="gramStart"/>
      <w:r w:rsidRPr="00CD30D9">
        <w:rPr>
          <w:rFonts w:ascii="Times New Roman" w:hAnsi="Times New Roman" w:cs="Times New Roman"/>
          <w:b/>
          <w:sz w:val="28"/>
          <w:szCs w:val="28"/>
        </w:rPr>
        <w:t>Хасавюртовское</w:t>
      </w:r>
      <w:proofErr w:type="gramEnd"/>
      <w:r w:rsidRPr="00CD30D9">
        <w:rPr>
          <w:rFonts w:ascii="Times New Roman" w:hAnsi="Times New Roman" w:cs="Times New Roman"/>
          <w:b/>
          <w:sz w:val="28"/>
          <w:szCs w:val="28"/>
        </w:rPr>
        <w:t xml:space="preserve"> МППВ </w:t>
      </w:r>
      <w:r w:rsidRPr="00CD30D9">
        <w:rPr>
          <w:rFonts w:ascii="Times New Roman" w:hAnsi="Times New Roman" w:cs="Times New Roman"/>
          <w:sz w:val="28"/>
          <w:szCs w:val="28"/>
        </w:rPr>
        <w:t>разведано в 1975г. для хозяйственно-питьевого водоснабжения г. Хасавюрта. Запасы утверждены в 1976г. в объеме 27,3тыс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Объектом оценки явились подземные воды приуроченные к четвертичным отложениям хазаро-хвалынского, средн</w:t>
      </w:r>
      <w:proofErr w:type="gramStart"/>
      <w:r w:rsidRPr="00CD30D9">
        <w:rPr>
          <w:rFonts w:ascii="Times New Roman" w:hAnsi="Times New Roman" w:cs="Times New Roman"/>
          <w:sz w:val="28"/>
          <w:szCs w:val="28"/>
        </w:rPr>
        <w:t>е-</w:t>
      </w:r>
      <w:proofErr w:type="gramEnd"/>
      <w:r w:rsidRPr="00CD30D9">
        <w:rPr>
          <w:rFonts w:ascii="Times New Roman" w:hAnsi="Times New Roman" w:cs="Times New Roman"/>
          <w:sz w:val="28"/>
          <w:szCs w:val="28"/>
        </w:rPr>
        <w:t xml:space="preserve"> и нижнебакинского ярусов.</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5.Бабаюртовское МППВ </w:t>
      </w:r>
      <w:r w:rsidRPr="00CD30D9">
        <w:rPr>
          <w:rFonts w:ascii="Times New Roman" w:hAnsi="Times New Roman" w:cs="Times New Roman"/>
          <w:sz w:val="28"/>
          <w:szCs w:val="28"/>
        </w:rPr>
        <w:t>разведано для водоснабжения с. Бабаюрт и расположено в его черте. Запасы оценены в количестве 11,0тыс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НТС СКТГУ  в 1986г.</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6.Курушское МППВ </w:t>
      </w:r>
      <w:r w:rsidRPr="00CD30D9">
        <w:rPr>
          <w:rFonts w:ascii="Times New Roman" w:hAnsi="Times New Roman" w:cs="Times New Roman"/>
          <w:sz w:val="28"/>
          <w:szCs w:val="28"/>
        </w:rPr>
        <w:t>расположено в Хасавюртовском районе РД в черте с. Новый Куруш и разведано для его водоснабжения</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Запасы оценены в количестве 6,0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НТС СКГУ  в 1986г.</w:t>
      </w:r>
      <w:r w:rsidRPr="00CD30D9">
        <w:rPr>
          <w:rFonts w:ascii="Times New Roman" w:hAnsi="Times New Roman" w:cs="Times New Roman"/>
          <w:b/>
          <w:sz w:val="28"/>
          <w:szCs w:val="28"/>
        </w:rPr>
        <w:t xml:space="preserve"> </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7.Привольненское МППВ </w:t>
      </w:r>
      <w:r w:rsidRPr="00CD30D9">
        <w:rPr>
          <w:rFonts w:ascii="Times New Roman" w:hAnsi="Times New Roman" w:cs="Times New Roman"/>
          <w:sz w:val="28"/>
          <w:szCs w:val="28"/>
        </w:rPr>
        <w:t>расположено в Тарумовском районе РД и разведано для обеспечения водой пос. Привольненское. Запасы оценены в количестве 3,89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НТС СКГУ  в 1989г.</w:t>
      </w:r>
      <w:r w:rsidRPr="00CD30D9">
        <w:rPr>
          <w:rFonts w:ascii="Times New Roman" w:hAnsi="Times New Roman" w:cs="Times New Roman"/>
          <w:b/>
          <w:sz w:val="28"/>
          <w:szCs w:val="28"/>
        </w:rPr>
        <w:t xml:space="preserve"> </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8.Согратальское МППВ </w:t>
      </w:r>
      <w:r w:rsidRPr="00CD30D9">
        <w:rPr>
          <w:rFonts w:ascii="Times New Roman" w:hAnsi="Times New Roman" w:cs="Times New Roman"/>
          <w:sz w:val="28"/>
          <w:szCs w:val="28"/>
        </w:rPr>
        <w:t>расположено</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Кизилюртовксий район, в 4,5км. Юго-восточнее с. Шамхал-Янгиюрт. Запасы оценены в количестве 6,0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НТС СКТГУ  в 1986г.</w:t>
      </w:r>
      <w:r w:rsidRPr="00CD30D9">
        <w:rPr>
          <w:rFonts w:ascii="Times New Roman" w:hAnsi="Times New Roman" w:cs="Times New Roman"/>
          <w:b/>
          <w:sz w:val="28"/>
          <w:szCs w:val="28"/>
        </w:rPr>
        <w:t xml:space="preserve"> </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9.</w:t>
      </w:r>
      <w:proofErr w:type="gramStart"/>
      <w:r w:rsidRPr="00CD30D9">
        <w:rPr>
          <w:rFonts w:ascii="Times New Roman" w:hAnsi="Times New Roman" w:cs="Times New Roman"/>
          <w:b/>
          <w:sz w:val="28"/>
          <w:szCs w:val="28"/>
        </w:rPr>
        <w:t>Северо-Махачкалинское</w:t>
      </w:r>
      <w:proofErr w:type="gramEnd"/>
      <w:r w:rsidRPr="00CD30D9">
        <w:rPr>
          <w:rFonts w:ascii="Times New Roman" w:hAnsi="Times New Roman" w:cs="Times New Roman"/>
          <w:b/>
          <w:sz w:val="28"/>
          <w:szCs w:val="28"/>
        </w:rPr>
        <w:t xml:space="preserve"> МППВ </w:t>
      </w:r>
      <w:r w:rsidRPr="00CD30D9">
        <w:rPr>
          <w:rFonts w:ascii="Times New Roman" w:hAnsi="Times New Roman" w:cs="Times New Roman"/>
          <w:sz w:val="28"/>
          <w:szCs w:val="28"/>
        </w:rPr>
        <w:t>расположено</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в 5-6км. севернее г. Махачкалы и разведано для водоснабжения пос. Шамхал-Янгиюрт. Запасы оценены в количестве 32,8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НТС СКТГУ  в 1972г.</w:t>
      </w:r>
      <w:r w:rsidRPr="00CD30D9">
        <w:rPr>
          <w:rFonts w:ascii="Times New Roman" w:hAnsi="Times New Roman" w:cs="Times New Roman"/>
          <w:b/>
          <w:sz w:val="28"/>
          <w:szCs w:val="28"/>
        </w:rPr>
        <w:t xml:space="preserve"> </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10. АЭУ ГИС «Кумли» </w:t>
      </w:r>
      <w:r w:rsidRPr="00CD30D9">
        <w:rPr>
          <w:rFonts w:ascii="Times New Roman" w:hAnsi="Times New Roman" w:cs="Times New Roman"/>
          <w:sz w:val="28"/>
          <w:szCs w:val="28"/>
        </w:rPr>
        <w:t>разведано для водоснабжения газоизмерительной станции Кумли ООО «Газпром-трансгаз-Махачкала».  В административном отношении расположено в Ногайском районе РД и представляет собой одиночную скважину №1Г. Запасы утверждены в 2006г. по апшеронскому водоносному горизонту в объеме 2,2м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С</w:t>
      </w:r>
      <w:proofErr w:type="gramStart"/>
      <w:r w:rsidRPr="00CD30D9">
        <w:rPr>
          <w:rFonts w:ascii="Times New Roman" w:hAnsi="Times New Roman" w:cs="Times New Roman"/>
          <w:sz w:val="28"/>
          <w:szCs w:val="28"/>
          <w:vertAlign w:val="subscript"/>
        </w:rPr>
        <w:t>1</w:t>
      </w:r>
      <w:proofErr w:type="gramEnd"/>
      <w:r w:rsidRPr="00CD30D9">
        <w:rPr>
          <w:rFonts w:ascii="Times New Roman" w:hAnsi="Times New Roman" w:cs="Times New Roman"/>
          <w:sz w:val="28"/>
          <w:szCs w:val="28"/>
        </w:rPr>
        <w:t>.</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По химическому составу вода  гидрокарбонатно-натриевая, с минерализацией 0,8г/дм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 xml:space="preserve"> </w:t>
      </w:r>
      <w:r w:rsidRPr="00CD30D9">
        <w:rPr>
          <w:rFonts w:ascii="Times New Roman" w:hAnsi="Times New Roman" w:cs="Times New Roman"/>
          <w:b/>
          <w:sz w:val="28"/>
          <w:szCs w:val="28"/>
        </w:rPr>
        <w:t xml:space="preserve">   </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11.АЭУ «Тарумовское ЛПУМГ» </w:t>
      </w:r>
      <w:r w:rsidRPr="00CD30D9">
        <w:rPr>
          <w:rFonts w:ascii="Times New Roman" w:hAnsi="Times New Roman" w:cs="Times New Roman"/>
          <w:sz w:val="28"/>
          <w:szCs w:val="28"/>
        </w:rPr>
        <w:t>разведано для водоснабжения Тарумовского ЛПУМГ ООО «Газпром-трансгаз-Махачкала». В административном отношении расположено в Тарумовском районе РД и представляет собой одиночную скважину №1Т/01. Запасы утверждены в 2006г. по апшеронскому водоносному горизонту в объеме 2,2м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С</w:t>
      </w:r>
      <w:proofErr w:type="gramStart"/>
      <w:r w:rsidRPr="00CD30D9">
        <w:rPr>
          <w:rFonts w:ascii="Times New Roman" w:hAnsi="Times New Roman" w:cs="Times New Roman"/>
          <w:sz w:val="28"/>
          <w:szCs w:val="28"/>
          <w:vertAlign w:val="subscript"/>
        </w:rPr>
        <w:t>1</w:t>
      </w:r>
      <w:proofErr w:type="gramEnd"/>
      <w:r w:rsidRPr="00CD30D9">
        <w:rPr>
          <w:rFonts w:ascii="Times New Roman" w:hAnsi="Times New Roman" w:cs="Times New Roman"/>
          <w:sz w:val="28"/>
          <w:szCs w:val="28"/>
        </w:rPr>
        <w:t>.</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По химическому составу вода сульфатно-гидрокарбонатно-натриевая, с минерализацией 0,6г/дм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 xml:space="preserve"> </w:t>
      </w:r>
      <w:r w:rsidRPr="00CD30D9">
        <w:rPr>
          <w:rFonts w:ascii="Times New Roman" w:hAnsi="Times New Roman" w:cs="Times New Roman"/>
          <w:b/>
          <w:sz w:val="28"/>
          <w:szCs w:val="28"/>
        </w:rPr>
        <w:t xml:space="preserve"> </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lastRenderedPageBreak/>
        <w:t>12. АЭУ «Бабаюртовское ПМК – 1</w:t>
      </w:r>
      <w:r w:rsidRPr="00CD30D9">
        <w:rPr>
          <w:rFonts w:ascii="Times New Roman" w:hAnsi="Times New Roman" w:cs="Times New Roman"/>
          <w:sz w:val="28"/>
          <w:szCs w:val="28"/>
        </w:rPr>
        <w:t xml:space="preserve"> разведано для водоснабжения Бабаюртовского ПМК ООО «Газпром-трансгаз-Махачкала». В административном отношении расположено в Бабаюртовском районе РД и представляет собой одиночную скважину №8/82. Запасы утверждены в 2006г. по апшеронскому водоносному горизонту в объеме 5,37м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С</w:t>
      </w:r>
      <w:proofErr w:type="gramStart"/>
      <w:r w:rsidRPr="00CD30D9">
        <w:rPr>
          <w:rFonts w:ascii="Times New Roman" w:hAnsi="Times New Roman" w:cs="Times New Roman"/>
          <w:sz w:val="28"/>
          <w:szCs w:val="28"/>
          <w:vertAlign w:val="subscript"/>
        </w:rPr>
        <w:t>1</w:t>
      </w:r>
      <w:proofErr w:type="gramEnd"/>
      <w:r w:rsidRPr="00CD30D9">
        <w:rPr>
          <w:rFonts w:ascii="Times New Roman" w:hAnsi="Times New Roman" w:cs="Times New Roman"/>
          <w:sz w:val="28"/>
          <w:szCs w:val="28"/>
        </w:rPr>
        <w:t>.</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По химическому составу вода  гидрокарбонатно-натриевая, с минерализацией 0,8г/дм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 xml:space="preserve"> </w:t>
      </w:r>
      <w:r w:rsidRPr="00CD30D9">
        <w:rPr>
          <w:rFonts w:ascii="Times New Roman" w:hAnsi="Times New Roman" w:cs="Times New Roman"/>
          <w:b/>
          <w:sz w:val="28"/>
          <w:szCs w:val="28"/>
        </w:rPr>
        <w:t xml:space="preserve"> </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13. АЭУ «Роснефть-Дагнефть» </w:t>
      </w:r>
      <w:r w:rsidRPr="00CD30D9">
        <w:rPr>
          <w:rFonts w:ascii="Times New Roman" w:hAnsi="Times New Roman" w:cs="Times New Roman"/>
          <w:sz w:val="28"/>
          <w:szCs w:val="28"/>
        </w:rPr>
        <w:t>представляет собой 16 одиночных скважин, пробуренные на промыслах ОАО «Роснефть-Дагнефть» для</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производственного и хозяйственно-бытового водоснабжения объектов Южно-Сухокумского НГДУ. Район приурочен к северо-восточной части Терско-Кумского артезианского бассейна. Все 16 артезианских скважин пробурено на верхний апшеронский водоносный комплекс, который представлен мелко-тонкозернистыми песками с прослойками песчанистых и плотных глин. Мощность комплекса составляет 100-120м. В подошве комплекса залегают плотные глины мощностью от 10 до 28м. Вода верхнего апшеронского водоносного комплекса гидрокарбонатного натриевого состава. Вода пресная с минерализацией от 0,6 до1г/л, в северной части слабоминерализованная – 1,0-1,3г/л. Общая жесткость воды не превышает 2,9мг-экв/л. Запасы утверждены в объеме 309,4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С</w:t>
      </w:r>
      <w:proofErr w:type="gramStart"/>
      <w:r w:rsidRPr="00CD30D9">
        <w:rPr>
          <w:rFonts w:ascii="Times New Roman" w:hAnsi="Times New Roman" w:cs="Times New Roman"/>
          <w:sz w:val="28"/>
          <w:szCs w:val="28"/>
          <w:vertAlign w:val="subscript"/>
        </w:rPr>
        <w:t>1</w:t>
      </w:r>
      <w:proofErr w:type="gramEnd"/>
      <w:r w:rsidRPr="00CD30D9">
        <w:rPr>
          <w:rFonts w:ascii="Times New Roman" w:hAnsi="Times New Roman" w:cs="Times New Roman"/>
          <w:sz w:val="28"/>
          <w:szCs w:val="28"/>
        </w:rPr>
        <w:t xml:space="preserve"> в 2006г. на 25 летний срок.</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13. Бавтугайский участок технических вод </w:t>
      </w:r>
      <w:r w:rsidRPr="00CD30D9">
        <w:rPr>
          <w:rFonts w:ascii="Times New Roman" w:hAnsi="Times New Roman" w:cs="Times New Roman"/>
          <w:sz w:val="28"/>
          <w:szCs w:val="28"/>
        </w:rPr>
        <w:t>разведано для технических целей ОАО «РусГидро». Подземные воды нижнечетвертичного водоносного горизонта, пресные, гидрокарбонатно-сульфатные магниево-кальциевые. Минерализация 0,33-0,97г/дм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Содержание токсичных и нормируемых компонентов не превышают ПДК. Запасы по состоянию на 01.04.2012г.утверждены по категории</w:t>
      </w:r>
      <w:proofErr w:type="gramStart"/>
      <w:r w:rsidRPr="00CD30D9">
        <w:rPr>
          <w:rFonts w:ascii="Times New Roman" w:hAnsi="Times New Roman" w:cs="Times New Roman"/>
          <w:sz w:val="28"/>
          <w:szCs w:val="28"/>
        </w:rPr>
        <w:t xml:space="preserve"> В</w:t>
      </w:r>
      <w:proofErr w:type="gramEnd"/>
      <w:r w:rsidRPr="00CD30D9">
        <w:rPr>
          <w:rFonts w:ascii="Times New Roman" w:hAnsi="Times New Roman" w:cs="Times New Roman"/>
          <w:sz w:val="28"/>
          <w:szCs w:val="28"/>
        </w:rPr>
        <w:t xml:space="preserve"> на 25 летний срок в объеме 20м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center"/>
        <w:rPr>
          <w:rFonts w:ascii="Times New Roman" w:hAnsi="Times New Roman" w:cs="Times New Roman"/>
          <w:sz w:val="28"/>
          <w:szCs w:val="28"/>
        </w:rPr>
      </w:pPr>
    </w:p>
    <w:p w:rsidR="00456804" w:rsidRPr="00CD30D9" w:rsidRDefault="00456804" w:rsidP="00456804">
      <w:pPr>
        <w:ind w:firstLine="720"/>
        <w:jc w:val="center"/>
        <w:rPr>
          <w:rFonts w:ascii="Times New Roman" w:hAnsi="Times New Roman" w:cs="Times New Roman"/>
          <w:b/>
          <w:sz w:val="28"/>
          <w:szCs w:val="28"/>
        </w:rPr>
      </w:pPr>
      <w:r w:rsidRPr="00CD30D9">
        <w:rPr>
          <w:rFonts w:ascii="Times New Roman" w:hAnsi="Times New Roman" w:cs="Times New Roman"/>
          <w:b/>
          <w:sz w:val="28"/>
          <w:szCs w:val="28"/>
        </w:rPr>
        <w:t>Терско-Каспийский АБ</w:t>
      </w:r>
    </w:p>
    <w:p w:rsidR="00456804" w:rsidRPr="00CD30D9" w:rsidRDefault="00456804" w:rsidP="00456804">
      <w:pPr>
        <w:ind w:firstLine="720"/>
        <w:jc w:val="center"/>
        <w:rPr>
          <w:rFonts w:ascii="Times New Roman" w:hAnsi="Times New Roman" w:cs="Times New Roman"/>
          <w:sz w:val="28"/>
          <w:szCs w:val="28"/>
        </w:rPr>
      </w:pP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В пределах ТКасп</w:t>
      </w:r>
      <w:proofErr w:type="gramStart"/>
      <w:r w:rsidRPr="00CD30D9">
        <w:rPr>
          <w:rFonts w:ascii="Times New Roman" w:hAnsi="Times New Roman" w:cs="Times New Roman"/>
          <w:sz w:val="28"/>
          <w:szCs w:val="28"/>
        </w:rPr>
        <w:t>.А</w:t>
      </w:r>
      <w:proofErr w:type="gramEnd"/>
      <w:r w:rsidRPr="00CD30D9">
        <w:rPr>
          <w:rFonts w:ascii="Times New Roman" w:hAnsi="Times New Roman" w:cs="Times New Roman"/>
          <w:sz w:val="28"/>
          <w:szCs w:val="28"/>
        </w:rPr>
        <w:t>Б используются для хозяйственно-питьевого водоснабжения аллювиальный средне-верхнечетвертичный ВК, морской средне-верхнечетвертичный-неогеновый, акчагыльский, сарматский, конкско-караганский, тархано-чокракский ВК и 10 МППВ. ТКаспАБ занимает Предгорную и Приморскую части Республики Дагестан от р. Сулак до р. Самур.</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На территории ТКасп</w:t>
      </w:r>
      <w:proofErr w:type="gramStart"/>
      <w:r w:rsidRPr="00CD30D9">
        <w:rPr>
          <w:rFonts w:ascii="Times New Roman" w:hAnsi="Times New Roman" w:cs="Times New Roman"/>
          <w:sz w:val="28"/>
          <w:szCs w:val="28"/>
        </w:rPr>
        <w:t>.А</w:t>
      </w:r>
      <w:proofErr w:type="gramEnd"/>
      <w:r w:rsidRPr="00CD30D9">
        <w:rPr>
          <w:rFonts w:ascii="Times New Roman" w:hAnsi="Times New Roman" w:cs="Times New Roman"/>
          <w:sz w:val="28"/>
          <w:szCs w:val="28"/>
        </w:rPr>
        <w:t>Б расположены следующие МППВ и АЭУ.</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1. </w:t>
      </w:r>
      <w:proofErr w:type="gramStart"/>
      <w:r w:rsidRPr="00CD30D9">
        <w:rPr>
          <w:rFonts w:ascii="Times New Roman" w:hAnsi="Times New Roman" w:cs="Times New Roman"/>
          <w:b/>
          <w:sz w:val="28"/>
          <w:szCs w:val="28"/>
        </w:rPr>
        <w:t>Буйнакское</w:t>
      </w:r>
      <w:proofErr w:type="gramEnd"/>
      <w:r w:rsidRPr="00CD30D9">
        <w:rPr>
          <w:rFonts w:ascii="Times New Roman" w:hAnsi="Times New Roman" w:cs="Times New Roman"/>
          <w:b/>
          <w:sz w:val="28"/>
          <w:szCs w:val="28"/>
        </w:rPr>
        <w:t xml:space="preserve"> МППВ</w:t>
      </w:r>
      <w:r w:rsidRPr="00CD30D9">
        <w:rPr>
          <w:rFonts w:ascii="Times New Roman" w:hAnsi="Times New Roman" w:cs="Times New Roman"/>
          <w:sz w:val="28"/>
          <w:szCs w:val="28"/>
        </w:rPr>
        <w:t xml:space="preserve"> разведано в 1970-71гг. для водоснабжения г. Буйнакска. МППВ в административном отношении целиком находится в Буйнакском районе в черте г. Буйнакск и приурочено к северо-западной части Буйнакской синклинали. По результатам предварительной разведки </w:t>
      </w:r>
      <w:r w:rsidRPr="00CD30D9">
        <w:rPr>
          <w:rFonts w:ascii="Times New Roman" w:hAnsi="Times New Roman" w:cs="Times New Roman"/>
          <w:sz w:val="28"/>
          <w:szCs w:val="28"/>
        </w:rPr>
        <w:lastRenderedPageBreak/>
        <w:t>эксплуатационные запасы оценены на НТС ДГРЭ в объеме 8,0тыс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Первый пояс ЗСО застраивается, ряд эксплуатационных скважин попали под застройку. Водоотбор в целом по месторождению на юге осуществляется в принудительном режиме, на востоке – на самоизливе.</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2. Дербентское МППВ </w:t>
      </w:r>
      <w:r w:rsidRPr="00CD30D9">
        <w:rPr>
          <w:rFonts w:ascii="Times New Roman" w:hAnsi="Times New Roman" w:cs="Times New Roman"/>
          <w:sz w:val="28"/>
          <w:szCs w:val="28"/>
        </w:rPr>
        <w:t>было</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разведано в 1970-71гг. для целей водоснабжения г. Дербента с эксплуатационными запасами в количестве 16,0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В 2010г. после переоценки эксплуатационные запасы утверждены в объеме 13,1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w:t>
      </w:r>
      <w:proofErr w:type="gramStart"/>
      <w:r w:rsidRPr="00CD30D9">
        <w:rPr>
          <w:rFonts w:ascii="Times New Roman" w:hAnsi="Times New Roman" w:cs="Times New Roman"/>
          <w:sz w:val="28"/>
          <w:szCs w:val="28"/>
        </w:rPr>
        <w:t>Дербентское</w:t>
      </w:r>
      <w:proofErr w:type="gramEnd"/>
      <w:r w:rsidRPr="00CD30D9">
        <w:rPr>
          <w:rFonts w:ascii="Times New Roman" w:hAnsi="Times New Roman" w:cs="Times New Roman"/>
          <w:sz w:val="28"/>
          <w:szCs w:val="28"/>
        </w:rPr>
        <w:t xml:space="preserve"> МППВ является одним из старейших – первые сведения о водозаборных скважинах датируются 1900годом. В административном отношении Дербентское МППВ расположено на территории г. Дербента и его ближайших окрестностей. Объектом оценки запасов явились подземные воды сарматского водоносного комплекса, приуроченные к известнякам и песчаникам верхнего и среднего сармата (</w:t>
      </w:r>
      <w:r w:rsidRPr="00CD30D9">
        <w:rPr>
          <w:rFonts w:ascii="Times New Roman" w:hAnsi="Times New Roman" w:cs="Times New Roman"/>
          <w:sz w:val="28"/>
          <w:szCs w:val="28"/>
          <w:lang w:val="en-US"/>
        </w:rPr>
        <w:t>N</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lang w:val="en-US"/>
        </w:rPr>
        <w:t>S</w:t>
      </w:r>
      <w:r w:rsidRPr="00CD30D9">
        <w:rPr>
          <w:rFonts w:ascii="Times New Roman" w:hAnsi="Times New Roman" w:cs="Times New Roman"/>
          <w:sz w:val="28"/>
          <w:szCs w:val="28"/>
          <w:vertAlign w:val="subscript"/>
        </w:rPr>
        <w:t>2-3</w:t>
      </w:r>
      <w:r w:rsidRPr="00CD30D9">
        <w:rPr>
          <w:rFonts w:ascii="Times New Roman" w:hAnsi="Times New Roman" w:cs="Times New Roman"/>
          <w:sz w:val="28"/>
          <w:szCs w:val="28"/>
        </w:rPr>
        <w:t xml:space="preserve">), разделенных пачками глин на три отдельных горизонта </w:t>
      </w:r>
      <w:proofErr w:type="gramStart"/>
      <w:r w:rsidRPr="00CD30D9">
        <w:rPr>
          <w:rFonts w:ascii="Times New Roman" w:hAnsi="Times New Roman" w:cs="Times New Roman"/>
          <w:sz w:val="28"/>
          <w:szCs w:val="28"/>
        </w:rPr>
        <w:t>–о</w:t>
      </w:r>
      <w:proofErr w:type="gramEnd"/>
      <w:r w:rsidRPr="00CD30D9">
        <w:rPr>
          <w:rFonts w:ascii="Times New Roman" w:hAnsi="Times New Roman" w:cs="Times New Roman"/>
          <w:sz w:val="28"/>
          <w:szCs w:val="28"/>
        </w:rPr>
        <w:t>дин в верхнем и два – в среднем сармате.</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3. Уллучаевское МППВ </w:t>
      </w:r>
      <w:r w:rsidRPr="00CD30D9">
        <w:rPr>
          <w:rFonts w:ascii="Times New Roman" w:hAnsi="Times New Roman" w:cs="Times New Roman"/>
          <w:sz w:val="28"/>
          <w:szCs w:val="28"/>
        </w:rPr>
        <w:t>находится в административном отношении в Кайтагском районе РД в долине р. Улучай в 10км. юго-восточнее с. Маджалис. Подземные воды месторождения приурочены к валлунно-галечниковым отложениям с песчаным заполнителем средне-верхнечетвертичного возраста (</w:t>
      </w:r>
      <w:r w:rsidRPr="00CD30D9">
        <w:rPr>
          <w:rFonts w:ascii="Times New Roman" w:hAnsi="Times New Roman" w:cs="Times New Roman"/>
          <w:sz w:val="28"/>
          <w:szCs w:val="28"/>
          <w:lang w:val="en-US"/>
        </w:rPr>
        <w:t>aQ</w:t>
      </w:r>
      <w:r w:rsidRPr="00CD30D9">
        <w:rPr>
          <w:rFonts w:ascii="Times New Roman" w:hAnsi="Times New Roman" w:cs="Times New Roman"/>
          <w:sz w:val="28"/>
          <w:szCs w:val="28"/>
          <w:vertAlign w:val="subscript"/>
          <w:lang w:val="en-US"/>
        </w:rPr>
        <w:t>II</w:t>
      </w:r>
      <w:r w:rsidRPr="00CD30D9">
        <w:rPr>
          <w:rFonts w:ascii="Times New Roman" w:hAnsi="Times New Roman" w:cs="Times New Roman"/>
          <w:sz w:val="28"/>
          <w:szCs w:val="28"/>
          <w:vertAlign w:val="subscript"/>
        </w:rPr>
        <w:t>-</w:t>
      </w:r>
      <w:r w:rsidRPr="00CD30D9">
        <w:rPr>
          <w:rFonts w:ascii="Times New Roman" w:hAnsi="Times New Roman" w:cs="Times New Roman"/>
          <w:sz w:val="28"/>
          <w:szCs w:val="28"/>
          <w:vertAlign w:val="subscript"/>
          <w:lang w:val="en-US"/>
        </w:rPr>
        <w:t>III</w:t>
      </w:r>
      <w:r w:rsidRPr="00CD30D9">
        <w:rPr>
          <w:rFonts w:ascii="Times New Roman" w:hAnsi="Times New Roman" w:cs="Times New Roman"/>
          <w:sz w:val="28"/>
          <w:szCs w:val="28"/>
        </w:rPr>
        <w:t>)/ Месторождение разведано в 1977-78гг. для целей водоснабжения населенных пунктов Дагестанские Огни и Мамедкала Дербентского района. Эксплуатационные запасы утверждены ТКЗ в 1978г. в объеме 25,0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неограниченный срок. Естественными границами месторождения являются борта долины р. Улучай, сложенные отложениями полеоген-неогенового возраста: ширина 1000м, протяженность 21км. от с. Маджалис до с</w:t>
      </w:r>
      <w:proofErr w:type="gramStart"/>
      <w:r w:rsidRPr="00CD30D9">
        <w:rPr>
          <w:rFonts w:ascii="Times New Roman" w:hAnsi="Times New Roman" w:cs="Times New Roman"/>
          <w:sz w:val="28"/>
          <w:szCs w:val="28"/>
        </w:rPr>
        <w:t>.С</w:t>
      </w:r>
      <w:proofErr w:type="gramEnd"/>
      <w:r w:rsidRPr="00CD30D9">
        <w:rPr>
          <w:rFonts w:ascii="Times New Roman" w:hAnsi="Times New Roman" w:cs="Times New Roman"/>
          <w:sz w:val="28"/>
          <w:szCs w:val="28"/>
        </w:rPr>
        <w:t>алик. Площадь месторождения 21км</w:t>
      </w:r>
      <w:r w:rsidRPr="00CD30D9">
        <w:rPr>
          <w:rFonts w:ascii="Times New Roman" w:hAnsi="Times New Roman" w:cs="Times New Roman"/>
          <w:sz w:val="28"/>
          <w:szCs w:val="28"/>
          <w:vertAlign w:val="superscript"/>
        </w:rPr>
        <w:t>2</w:t>
      </w:r>
      <w:r w:rsidRPr="00CD30D9">
        <w:rPr>
          <w:rFonts w:ascii="Times New Roman" w:hAnsi="Times New Roman" w:cs="Times New Roman"/>
          <w:sz w:val="28"/>
          <w:szCs w:val="28"/>
        </w:rPr>
        <w:t>.</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4. Уллубиевское МППВ  </w:t>
      </w:r>
      <w:r w:rsidRPr="00CD30D9">
        <w:rPr>
          <w:rFonts w:ascii="Times New Roman" w:hAnsi="Times New Roman" w:cs="Times New Roman"/>
          <w:sz w:val="28"/>
          <w:szCs w:val="28"/>
        </w:rPr>
        <w:t>расположено в Карабудахкентском районе РД. Запасы утверждены в количестве 7,83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 в т.ч. по категории В – 2,2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5,63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ТКЗ  СКГУ в 1972г.</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5. Бекенез-Булакское МППВ </w:t>
      </w:r>
      <w:r w:rsidRPr="00CD30D9">
        <w:rPr>
          <w:rFonts w:ascii="Times New Roman" w:hAnsi="Times New Roman" w:cs="Times New Roman"/>
          <w:sz w:val="28"/>
          <w:szCs w:val="28"/>
        </w:rPr>
        <w:t>расположено в Карабудахкентском районе РД с. Карабудахкент. Разведано для водоснабжения с. Карабудахкент. Запасы оценены в количестве 40,0тыс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НТС СКТГУ в 1979г.</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6. Касумкентское </w:t>
      </w:r>
      <w:r w:rsidRPr="00CD30D9">
        <w:rPr>
          <w:rFonts w:ascii="Times New Roman" w:hAnsi="Times New Roman" w:cs="Times New Roman"/>
          <w:sz w:val="28"/>
          <w:szCs w:val="28"/>
        </w:rPr>
        <w:t xml:space="preserve">МППВ расположено </w:t>
      </w:r>
      <w:proofErr w:type="gramStart"/>
      <w:r w:rsidRPr="00CD30D9">
        <w:rPr>
          <w:rFonts w:ascii="Times New Roman" w:hAnsi="Times New Roman" w:cs="Times New Roman"/>
          <w:sz w:val="28"/>
          <w:szCs w:val="28"/>
        </w:rPr>
        <w:t>в</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Сулейман</w:t>
      </w:r>
      <w:proofErr w:type="gramEnd"/>
      <w:r w:rsidRPr="00CD30D9">
        <w:rPr>
          <w:rFonts w:ascii="Times New Roman" w:hAnsi="Times New Roman" w:cs="Times New Roman"/>
          <w:sz w:val="28"/>
          <w:szCs w:val="28"/>
        </w:rPr>
        <w:t xml:space="preserve"> Стальском районе РД. Разведано для водоснабжения с. Касумкент. Запасы оценены в количестве 40,0тыс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НТС СКТГУ в 1985г.</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7. Гамриозеньское МППВ (Каякентский и Новокаякентский участки) </w:t>
      </w:r>
      <w:r w:rsidRPr="00CD30D9">
        <w:rPr>
          <w:rFonts w:ascii="Times New Roman" w:hAnsi="Times New Roman" w:cs="Times New Roman"/>
          <w:sz w:val="28"/>
          <w:szCs w:val="28"/>
        </w:rPr>
        <w:t xml:space="preserve">расположен в Каякентском районе РД в 20км юго-восточнее г. Избербаш в долине р. Гамриозень. Разведан для хозяйственно-питьевого водоснабжения г.г. Дербент, Избербаш и других населенных пунктов Южного Дагестана.  В орфографическом отношении оно входит в Приморскую аккумулятивную равнину, представляющую собой полого поднимающуюся в сторону предгорий степь, осложненную двумя </w:t>
      </w:r>
      <w:r w:rsidRPr="00CD30D9">
        <w:rPr>
          <w:rFonts w:ascii="Times New Roman" w:hAnsi="Times New Roman" w:cs="Times New Roman"/>
          <w:sz w:val="28"/>
          <w:szCs w:val="28"/>
        </w:rPr>
        <w:lastRenderedPageBreak/>
        <w:t>морскими террасами хазарского и хвалынского возрастов. На участке выделяются аллювиальный верхне-среднечетвертичный и современный аллювиальный водоносный комплекс и морской средне-верхнечетвертичный хазаро-хвалынский ВК. Аллювиальные отложения слагают террасы и долину реки Гамриозень, при выходе из предгорий образуя небольшой конус выноса. Ниже автотрассы «Ростов-Баку» распространен морской хазаро-хвалынский ВК. Подсчет запасов произведен по аллювиально-пролювиальному средне-верхнечетвертичному ВК по двум участкам: первый в долине р. Гамриозень, второй – конус выноса р. Гамриозень в количестве 15,1тыс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в т.ч. </w:t>
      </w:r>
      <w:r w:rsidRPr="00CD30D9">
        <w:rPr>
          <w:rFonts w:ascii="Times New Roman" w:hAnsi="Times New Roman" w:cs="Times New Roman"/>
          <w:b/>
          <w:sz w:val="28"/>
          <w:szCs w:val="28"/>
        </w:rPr>
        <w:t xml:space="preserve">Каякентский </w:t>
      </w:r>
      <w:r w:rsidRPr="00CD30D9">
        <w:rPr>
          <w:rFonts w:ascii="Times New Roman" w:hAnsi="Times New Roman" w:cs="Times New Roman"/>
          <w:sz w:val="28"/>
          <w:szCs w:val="28"/>
        </w:rPr>
        <w:t>участок – 7,0тыс.м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w:t>
      </w:r>
      <w:r w:rsidRPr="00CD30D9">
        <w:rPr>
          <w:rFonts w:ascii="Times New Roman" w:hAnsi="Times New Roman" w:cs="Times New Roman"/>
          <w:b/>
          <w:sz w:val="28"/>
          <w:szCs w:val="28"/>
        </w:rPr>
        <w:t>Новокаякентский</w:t>
      </w:r>
      <w:r w:rsidRPr="00CD30D9">
        <w:rPr>
          <w:rFonts w:ascii="Times New Roman" w:hAnsi="Times New Roman" w:cs="Times New Roman"/>
          <w:sz w:val="28"/>
          <w:szCs w:val="28"/>
        </w:rPr>
        <w:t xml:space="preserve"> – 8,1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/сут.на 25-летний срок в 2008г. Протокол №01/08 от 02.04.2008г. Подземные воды пресные с величиной сухого остатка от 0,5-0,9г/дм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сульфатно-гидрокарбонатные и гидрокарбонатно-сульфатные, кальциевые с величиной общей жесткости 6,5-9мг-экв/л.</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8. Великентский участок Уллучаевского МППВ </w:t>
      </w:r>
      <w:r w:rsidRPr="00CD30D9">
        <w:rPr>
          <w:rFonts w:ascii="Times New Roman" w:hAnsi="Times New Roman" w:cs="Times New Roman"/>
          <w:sz w:val="28"/>
          <w:szCs w:val="28"/>
        </w:rPr>
        <w:t>расположен в пределах северной части Дербентского района РД в 20км. северо-западнее г. Дербента в долине р. Улучай.</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 xml:space="preserve">Разведан для хозяйственно-питьевого водоснабжения г.г. Дербент, Избербаш и других населенных пунктов Южного Дагестана. В орфографическом отношении входит в Приморскую аккумулятивную равнину, представляющую собой полого степь, осложненную двумя террасами Каспийского моря хазарского и хвалынского возрастов. На участке выделяются </w:t>
      </w:r>
      <w:proofErr w:type="gramStart"/>
      <w:r w:rsidRPr="00CD30D9">
        <w:rPr>
          <w:rFonts w:ascii="Times New Roman" w:hAnsi="Times New Roman" w:cs="Times New Roman"/>
          <w:sz w:val="28"/>
          <w:szCs w:val="28"/>
        </w:rPr>
        <w:t>аллювиальный</w:t>
      </w:r>
      <w:proofErr w:type="gramEnd"/>
      <w:r w:rsidRPr="00CD30D9">
        <w:rPr>
          <w:rFonts w:ascii="Times New Roman" w:hAnsi="Times New Roman" w:cs="Times New Roman"/>
          <w:sz w:val="28"/>
          <w:szCs w:val="28"/>
        </w:rPr>
        <w:t xml:space="preserve"> средне-верхнечетвертичный хазаро-хвалынский ВК и морской средне-верхнечетвертичный хазаро-хвалынский ВК. Аллювиальные отложения слагают террасы междуречья р.р. Улучай и </w:t>
      </w:r>
      <w:proofErr w:type="gramStart"/>
      <w:r w:rsidRPr="00CD30D9">
        <w:rPr>
          <w:rFonts w:ascii="Times New Roman" w:hAnsi="Times New Roman" w:cs="Times New Roman"/>
          <w:sz w:val="28"/>
          <w:szCs w:val="28"/>
        </w:rPr>
        <w:t>Дарвагчай</w:t>
      </w:r>
      <w:proofErr w:type="gramEnd"/>
      <w:r w:rsidRPr="00CD30D9">
        <w:rPr>
          <w:rFonts w:ascii="Times New Roman" w:hAnsi="Times New Roman" w:cs="Times New Roman"/>
          <w:sz w:val="28"/>
          <w:szCs w:val="28"/>
        </w:rPr>
        <w:t xml:space="preserve"> и протягиваются от левого берега р. Улучай до с. Джимикент. </w:t>
      </w:r>
      <w:proofErr w:type="gramStart"/>
      <w:r w:rsidRPr="00CD30D9">
        <w:rPr>
          <w:rFonts w:ascii="Times New Roman" w:hAnsi="Times New Roman" w:cs="Times New Roman"/>
          <w:sz w:val="28"/>
          <w:szCs w:val="28"/>
        </w:rPr>
        <w:t>Севернее и восточнее от ж/д аллювильные переходят в морские хазаро-хвалынский отложения.</w:t>
      </w:r>
      <w:proofErr w:type="gramEnd"/>
      <w:r w:rsidRPr="00CD30D9">
        <w:rPr>
          <w:rFonts w:ascii="Times New Roman" w:hAnsi="Times New Roman" w:cs="Times New Roman"/>
          <w:sz w:val="28"/>
          <w:szCs w:val="28"/>
        </w:rPr>
        <w:t xml:space="preserve"> Подсчет запасов произведен по аллювиальному средне-верхнечетвертичному ВК в объеме 10,9тыс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/сут.в 2008г. Протокол №01/08 от 02.04.2008г. Воды участка пресные с величиной сухого остатка от 0,37-0,93 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по химическому составу сульфатно-гидрокарбонатные   кальциевые с величиной общей жесткости 3,0-7,0 мг-экв/л.</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9. Гурбукинский участок </w:t>
      </w:r>
      <w:r w:rsidRPr="00CD30D9">
        <w:rPr>
          <w:rFonts w:ascii="Times New Roman" w:hAnsi="Times New Roman" w:cs="Times New Roman"/>
          <w:sz w:val="28"/>
          <w:szCs w:val="28"/>
        </w:rPr>
        <w:t xml:space="preserve">протяженностью 15км. находится в восточной части внутренного Дагестана (область предгорий) в Карабудахкентском районе и приурочен к долине р. Губденозень. Аллюаиальный </w:t>
      </w:r>
      <w:proofErr w:type="gramStart"/>
      <w:r w:rsidRPr="00CD30D9">
        <w:rPr>
          <w:rFonts w:ascii="Times New Roman" w:hAnsi="Times New Roman" w:cs="Times New Roman"/>
          <w:sz w:val="28"/>
          <w:szCs w:val="28"/>
        </w:rPr>
        <w:t>водоносный</w:t>
      </w:r>
      <w:proofErr w:type="gramEnd"/>
      <w:r w:rsidRPr="00CD30D9">
        <w:rPr>
          <w:rFonts w:ascii="Times New Roman" w:hAnsi="Times New Roman" w:cs="Times New Roman"/>
          <w:sz w:val="28"/>
          <w:szCs w:val="28"/>
        </w:rPr>
        <w:t xml:space="preserve"> горизонтмощностью около 10м. в виде пласта-полосы шириной до 2000м вложен неоген-полеогеновые глины. Аллювий представлен гравийно-галечными отложениями с песчаным и песчано-глинистым заполнителем. Подземные воды аллювиального горизонта залегают на глубинах 17-32м </w:t>
      </w:r>
      <w:proofErr w:type="gramStart"/>
      <w:r w:rsidRPr="00CD30D9">
        <w:rPr>
          <w:rFonts w:ascii="Times New Roman" w:hAnsi="Times New Roman" w:cs="Times New Roman"/>
          <w:sz w:val="28"/>
          <w:szCs w:val="28"/>
        </w:rPr>
        <w:t>и</w:t>
      </w:r>
      <w:proofErr w:type="gramEnd"/>
      <w:r w:rsidRPr="00CD30D9">
        <w:rPr>
          <w:rFonts w:ascii="Times New Roman" w:hAnsi="Times New Roman" w:cs="Times New Roman"/>
          <w:sz w:val="28"/>
          <w:szCs w:val="28"/>
        </w:rPr>
        <w:t xml:space="preserve"> по сути представляют собой погребенный сток р. Губденозень. Разведано для водоснабжения с. Гурбуки. Запасы утверждены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в объеме 1,35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в 2010г на 25-летний срок. По химическому составу воды участка гидрокарбонатно-сульфатные магниево-кальциевые с величиной сухого остатка 0,4-0,7г/дм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Общая жесткость от 5 до 8мг-экв/л. </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lastRenderedPageBreak/>
        <w:t xml:space="preserve">10. АЭУ Дербентское ЛПУМГ </w:t>
      </w:r>
      <w:r w:rsidRPr="00CD30D9">
        <w:rPr>
          <w:rFonts w:ascii="Times New Roman" w:hAnsi="Times New Roman" w:cs="Times New Roman"/>
          <w:sz w:val="28"/>
          <w:szCs w:val="28"/>
        </w:rPr>
        <w:t>разведано для водоснабжения промбазы ООО «Газпром трансгаз Махачкала» в 2006г</w:t>
      </w:r>
      <w:proofErr w:type="gramStart"/>
      <w:r w:rsidRPr="00CD30D9">
        <w:rPr>
          <w:rFonts w:ascii="Times New Roman" w:hAnsi="Times New Roman" w:cs="Times New Roman"/>
          <w:sz w:val="28"/>
          <w:szCs w:val="28"/>
        </w:rPr>
        <w:t>.и</w:t>
      </w:r>
      <w:proofErr w:type="gramEnd"/>
      <w:r w:rsidRPr="00CD30D9">
        <w:rPr>
          <w:rFonts w:ascii="Times New Roman" w:hAnsi="Times New Roman" w:cs="Times New Roman"/>
          <w:sz w:val="28"/>
          <w:szCs w:val="28"/>
        </w:rPr>
        <w:t xml:space="preserve"> расположено в черте г. Дербента и входит в состав Дербентского МППВ. Представляет собой одиночную скважину №1-ГР. Запасы утверждены в 2007г. по сарматскому водоносному горизонту по категории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в объеме 31,1м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11. Североэлектросигнальный и Центральноэлектросигнальный участки </w:t>
      </w:r>
      <w:r w:rsidRPr="00CD30D9">
        <w:rPr>
          <w:rFonts w:ascii="Times New Roman" w:hAnsi="Times New Roman" w:cs="Times New Roman"/>
          <w:sz w:val="28"/>
          <w:szCs w:val="28"/>
        </w:rPr>
        <w:t>разведаны для водоснабжения ОАО «Электросигнал» г. Дербента и расположены в пределах Дербентского месторождения пресных подземных вод. В географическом, структурно-тектоническом и гидрогеологическом плане участок приурочен к Приморской наклонной аккумулятивной равнине Южного Дагестана, Терско-Каспийского передового прогиба. Представляют собой скважины №1/96 и №№195-Д, 154-Д соттветственно. Участки относятся к 3-ей группе по сложности гидрогеологических условий. Водозабор является действующим. Бактериологическое и радиологическое загрязнения отсутствуют. Вода характеризуется повышенной жесткостью (до 14мг-экв/дм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и повышенной концентрацией железа (до 3,5 ПДК). Запасы утверждены по состоянию на 01.02 2020г. по среднесарматскому водоносному горизонтупо категории С</w:t>
      </w:r>
      <w:proofErr w:type="gramStart"/>
      <w:r w:rsidRPr="00CD30D9">
        <w:rPr>
          <w:rFonts w:ascii="Times New Roman" w:hAnsi="Times New Roman" w:cs="Times New Roman"/>
          <w:sz w:val="28"/>
          <w:szCs w:val="28"/>
          <w:vertAlign w:val="subscript"/>
        </w:rPr>
        <w:t>1</w:t>
      </w:r>
      <w:proofErr w:type="gramEnd"/>
      <w:r w:rsidRPr="00CD30D9">
        <w:rPr>
          <w:rFonts w:ascii="Times New Roman" w:hAnsi="Times New Roman" w:cs="Times New Roman"/>
          <w:sz w:val="28"/>
          <w:szCs w:val="28"/>
        </w:rPr>
        <w:t>: Североэлектросигнальный – 66м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Центральноэлектросигнальный – 130м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 </w:t>
      </w:r>
    </w:p>
    <w:p w:rsidR="00456804" w:rsidRPr="00CD30D9" w:rsidRDefault="00456804" w:rsidP="00456804">
      <w:pPr>
        <w:jc w:val="center"/>
        <w:rPr>
          <w:rFonts w:ascii="Times New Roman" w:hAnsi="Times New Roman" w:cs="Times New Roman"/>
          <w:b/>
          <w:sz w:val="28"/>
          <w:szCs w:val="28"/>
        </w:rPr>
      </w:pPr>
      <w:r w:rsidRPr="00CD30D9">
        <w:rPr>
          <w:rFonts w:ascii="Times New Roman" w:hAnsi="Times New Roman" w:cs="Times New Roman"/>
          <w:b/>
          <w:sz w:val="28"/>
          <w:szCs w:val="28"/>
        </w:rPr>
        <w:t>Кусаро-Дивичинский АБ</w:t>
      </w:r>
    </w:p>
    <w:p w:rsidR="00456804" w:rsidRPr="00CD30D9" w:rsidRDefault="00456804" w:rsidP="00456804">
      <w:pPr>
        <w:ind w:firstLine="720"/>
        <w:jc w:val="center"/>
        <w:rPr>
          <w:rFonts w:ascii="Times New Roman" w:hAnsi="Times New Roman" w:cs="Times New Roman"/>
          <w:b/>
          <w:sz w:val="28"/>
          <w:szCs w:val="28"/>
        </w:rPr>
      </w:pP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b/>
          <w:sz w:val="28"/>
          <w:szCs w:val="28"/>
        </w:rPr>
        <w:tab/>
      </w:r>
      <w:r w:rsidRPr="00CD30D9">
        <w:rPr>
          <w:rFonts w:ascii="Times New Roman" w:hAnsi="Times New Roman" w:cs="Times New Roman"/>
          <w:sz w:val="28"/>
          <w:szCs w:val="28"/>
        </w:rPr>
        <w:t>Кусаро-Дивичинский АБ выделен в бассейне р. Самур, занимая, в основном, аллювиально-пролювиальный конус выноса р. Самур, образовавшийся на выходе реки из предгорий на приморскую равнину. Конус выноса р. Самур формировался одновременно и во взаимосвязи с аллювиально-пролювиальными комплексами Азербайджанских рек Кусарчай, Кудилчай, Карачай, Вельвиличай и др. и образуют с ними едеиную гидрогеологическую структуру Самур-Кусарскую аллювиально-пролювиальную равнину.</w:t>
      </w: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sz w:val="28"/>
          <w:szCs w:val="28"/>
        </w:rPr>
        <w:tab/>
        <w:t xml:space="preserve">К Дагестану относится периферийная, Северо-Западная часть Самур-Кусарской равнины, Самур-Гюльгерычаевская </w:t>
      </w:r>
      <w:proofErr w:type="gramStart"/>
      <w:r w:rsidRPr="00CD30D9">
        <w:rPr>
          <w:rFonts w:ascii="Times New Roman" w:hAnsi="Times New Roman" w:cs="Times New Roman"/>
          <w:sz w:val="28"/>
          <w:szCs w:val="28"/>
        </w:rPr>
        <w:t>АПР</w:t>
      </w:r>
      <w:proofErr w:type="gramEnd"/>
      <w:r w:rsidRPr="00CD30D9">
        <w:rPr>
          <w:rFonts w:ascii="Times New Roman" w:hAnsi="Times New Roman" w:cs="Times New Roman"/>
          <w:sz w:val="28"/>
          <w:szCs w:val="28"/>
        </w:rPr>
        <w:t xml:space="preserve"> в пределах Дагестана, заключенная между р. Гюльгерычай и государственной границей с Азербайджаном. С </w:t>
      </w:r>
      <w:proofErr w:type="gramStart"/>
      <w:r w:rsidRPr="00CD30D9">
        <w:rPr>
          <w:rFonts w:ascii="Times New Roman" w:hAnsi="Times New Roman" w:cs="Times New Roman"/>
          <w:sz w:val="28"/>
          <w:szCs w:val="28"/>
        </w:rPr>
        <w:t>АПР</w:t>
      </w:r>
      <w:proofErr w:type="gramEnd"/>
      <w:r w:rsidRPr="00CD30D9">
        <w:rPr>
          <w:rFonts w:ascii="Times New Roman" w:hAnsi="Times New Roman" w:cs="Times New Roman"/>
          <w:sz w:val="28"/>
          <w:szCs w:val="28"/>
        </w:rPr>
        <w:t xml:space="preserve"> связаны значительные ресурсы пресных вод. Используются подземные воды аллювиально-пролювиального грунтового средне-верхнечетвертичного и слабонапорного аллювиально-морского апшеронского (кусарская свита) водоносных комплексов для хозяйственно-питьевого водоснабжения г. Дербента и населенных пунктов Магарамкентского и Дербентского районов.</w:t>
      </w: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sz w:val="28"/>
          <w:szCs w:val="28"/>
        </w:rPr>
        <w:tab/>
        <w:t>На территории КД АБ расположены следующие МППВ:</w:t>
      </w: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sz w:val="28"/>
          <w:szCs w:val="28"/>
        </w:rPr>
        <w:lastRenderedPageBreak/>
        <w:tab/>
      </w:r>
      <w:r w:rsidRPr="00CD30D9">
        <w:rPr>
          <w:rFonts w:ascii="Times New Roman" w:hAnsi="Times New Roman" w:cs="Times New Roman"/>
          <w:b/>
          <w:sz w:val="28"/>
          <w:szCs w:val="28"/>
        </w:rPr>
        <w:t xml:space="preserve">1. Присамурское МППВ </w:t>
      </w:r>
      <w:r w:rsidRPr="00CD30D9">
        <w:rPr>
          <w:rFonts w:ascii="Times New Roman" w:hAnsi="Times New Roman" w:cs="Times New Roman"/>
          <w:sz w:val="28"/>
          <w:szCs w:val="28"/>
        </w:rPr>
        <w:t>разведано в 1977г. в Магарамкентском районе РД для целей водоснабжения г</w:t>
      </w:r>
      <w:proofErr w:type="gramStart"/>
      <w:r w:rsidRPr="00CD30D9">
        <w:rPr>
          <w:rFonts w:ascii="Times New Roman" w:hAnsi="Times New Roman" w:cs="Times New Roman"/>
          <w:sz w:val="28"/>
          <w:szCs w:val="28"/>
        </w:rPr>
        <w:t>.Д</w:t>
      </w:r>
      <w:proofErr w:type="gramEnd"/>
      <w:r w:rsidRPr="00CD30D9">
        <w:rPr>
          <w:rFonts w:ascii="Times New Roman" w:hAnsi="Times New Roman" w:cs="Times New Roman"/>
          <w:sz w:val="28"/>
          <w:szCs w:val="28"/>
        </w:rPr>
        <w:t>ербента и Приморской курортной зоны Южного Дагестана на неограниченный срок эксплуатации. Оценены запасы по аллювиально-пролювиальному средне-верхнечетвертичному ВК в количестве 81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На сегодня не используется и находится в нераспределенном фонде недр. В составе Присамурского МППВ локализованы два участка: </w:t>
      </w:r>
      <w:r w:rsidRPr="00CD30D9">
        <w:rPr>
          <w:rFonts w:ascii="Times New Roman" w:hAnsi="Times New Roman" w:cs="Times New Roman"/>
          <w:b/>
          <w:sz w:val="28"/>
          <w:szCs w:val="28"/>
        </w:rPr>
        <w:t>Присамурский 1</w:t>
      </w:r>
      <w:r w:rsidRPr="00CD30D9">
        <w:rPr>
          <w:rFonts w:ascii="Times New Roman" w:hAnsi="Times New Roman" w:cs="Times New Roman"/>
          <w:sz w:val="28"/>
          <w:szCs w:val="28"/>
        </w:rPr>
        <w:t xml:space="preserve"> с запасами 68,4тыс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и </w:t>
      </w:r>
      <w:r w:rsidRPr="00CD30D9">
        <w:rPr>
          <w:rFonts w:ascii="Times New Roman" w:hAnsi="Times New Roman" w:cs="Times New Roman"/>
          <w:b/>
          <w:sz w:val="28"/>
          <w:szCs w:val="28"/>
        </w:rPr>
        <w:t>Присамурский 2</w:t>
      </w:r>
      <w:r w:rsidRPr="00CD30D9">
        <w:rPr>
          <w:rFonts w:ascii="Times New Roman" w:hAnsi="Times New Roman" w:cs="Times New Roman"/>
          <w:sz w:val="28"/>
          <w:szCs w:val="28"/>
        </w:rPr>
        <w:t xml:space="preserve"> с запасами 12,6тыс.м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sz w:val="28"/>
          <w:szCs w:val="28"/>
        </w:rPr>
        <w:tab/>
      </w:r>
      <w:r w:rsidRPr="00CD30D9">
        <w:rPr>
          <w:rFonts w:ascii="Times New Roman" w:hAnsi="Times New Roman" w:cs="Times New Roman"/>
          <w:b/>
          <w:sz w:val="28"/>
          <w:szCs w:val="28"/>
        </w:rPr>
        <w:t xml:space="preserve">2. Джепельское МППВ </w:t>
      </w:r>
      <w:r w:rsidRPr="00CD30D9">
        <w:rPr>
          <w:rFonts w:ascii="Times New Roman" w:hAnsi="Times New Roman" w:cs="Times New Roman"/>
          <w:sz w:val="28"/>
          <w:szCs w:val="28"/>
        </w:rPr>
        <w:t>расположено в Магарамкентском районе РД с. Джепель. Разведано для водоснабжения с. Джепель. Запасы  в количестве 14,7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оценены на НТС СКТГУ в 1985г.</w:t>
      </w: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sz w:val="28"/>
          <w:szCs w:val="28"/>
        </w:rPr>
        <w:tab/>
      </w:r>
      <w:r w:rsidRPr="00CD30D9">
        <w:rPr>
          <w:rFonts w:ascii="Times New Roman" w:hAnsi="Times New Roman" w:cs="Times New Roman"/>
          <w:b/>
          <w:sz w:val="28"/>
          <w:szCs w:val="28"/>
        </w:rPr>
        <w:t xml:space="preserve">3. Тагиркентский участок Самур-Гюльгерычаевского МППВ </w:t>
      </w:r>
      <w:r w:rsidRPr="00CD30D9">
        <w:rPr>
          <w:rFonts w:ascii="Times New Roman" w:hAnsi="Times New Roman" w:cs="Times New Roman"/>
          <w:sz w:val="28"/>
          <w:szCs w:val="28"/>
        </w:rPr>
        <w:t>расположен в Магарамкентском районе РД в 30-35км. к юго-востоку от г. Дербент в междуречье р.р</w:t>
      </w:r>
      <w:proofErr w:type="gramStart"/>
      <w:r w:rsidRPr="00CD30D9">
        <w:rPr>
          <w:rFonts w:ascii="Times New Roman" w:hAnsi="Times New Roman" w:cs="Times New Roman"/>
          <w:sz w:val="28"/>
          <w:szCs w:val="28"/>
        </w:rPr>
        <w:t>.С</w:t>
      </w:r>
      <w:proofErr w:type="gramEnd"/>
      <w:r w:rsidRPr="00CD30D9">
        <w:rPr>
          <w:rFonts w:ascii="Times New Roman" w:hAnsi="Times New Roman" w:cs="Times New Roman"/>
          <w:sz w:val="28"/>
          <w:szCs w:val="28"/>
        </w:rPr>
        <w:t xml:space="preserve">амур-Гюльгерычай. Разведано для хозяйственно-питьевого водоснабжения г.г. Дербент, Избербаш и других населенных пунктов Южного Дагестана. Находится в пределах Приморской аккумулятивной наклонной равнины, протягивающейся от полосы предгорий и представляющую из себя поверхность со следами древних террас, изрезанную руслами рек, ручьев и ирригационных каналов. Сложена аккумулятивная равнина отложениями конусов выносов рек Гюльгерычай-Самур. Эксплуатационные запасы подсчитаны по </w:t>
      </w:r>
      <w:proofErr w:type="gramStart"/>
      <w:r w:rsidRPr="00CD30D9">
        <w:rPr>
          <w:rFonts w:ascii="Times New Roman" w:hAnsi="Times New Roman" w:cs="Times New Roman"/>
          <w:sz w:val="28"/>
          <w:szCs w:val="28"/>
        </w:rPr>
        <w:t>аллювиально-пролювиальному</w:t>
      </w:r>
      <w:proofErr w:type="gramEnd"/>
      <w:r w:rsidRPr="00CD30D9">
        <w:rPr>
          <w:rFonts w:ascii="Times New Roman" w:hAnsi="Times New Roman" w:cs="Times New Roman"/>
          <w:sz w:val="28"/>
          <w:szCs w:val="28"/>
        </w:rPr>
        <w:t xml:space="preserve"> средне-верхнечетвертичному  и хазаро-хвалынскому ВК. </w:t>
      </w:r>
      <w:proofErr w:type="gramStart"/>
      <w:r w:rsidRPr="00CD30D9">
        <w:rPr>
          <w:rFonts w:ascii="Times New Roman" w:hAnsi="Times New Roman" w:cs="Times New Roman"/>
          <w:sz w:val="28"/>
          <w:szCs w:val="28"/>
        </w:rPr>
        <w:t>Водовмещающие породы представлены валунно-гравийно-галечниковыми с песчаным, реже песчано-глинистым и глинистым заполнителями.</w:t>
      </w:r>
      <w:proofErr w:type="gramEnd"/>
      <w:r w:rsidRPr="00CD30D9">
        <w:rPr>
          <w:rFonts w:ascii="Times New Roman" w:hAnsi="Times New Roman" w:cs="Times New Roman"/>
          <w:sz w:val="28"/>
          <w:szCs w:val="28"/>
        </w:rPr>
        <w:t xml:space="preserve"> Подстилается аллювиально-проливиальный средне-верхнечетвертичный  ВК глинами бакинского возраста мощностью до 60м. Мощность хазаро-хвалынского ВК меняется от  24 до 90м.</w:t>
      </w:r>
    </w:p>
    <w:p w:rsidR="00456804" w:rsidRPr="00CD30D9" w:rsidRDefault="00456804" w:rsidP="00456804">
      <w:pPr>
        <w:ind w:firstLine="720"/>
        <w:jc w:val="both"/>
        <w:rPr>
          <w:rFonts w:ascii="Times New Roman" w:hAnsi="Times New Roman" w:cs="Times New Roman"/>
          <w:sz w:val="28"/>
          <w:szCs w:val="28"/>
        </w:rPr>
      </w:pPr>
      <w:proofErr w:type="gramStart"/>
      <w:r w:rsidRPr="00CD30D9">
        <w:rPr>
          <w:rFonts w:ascii="Times New Roman" w:hAnsi="Times New Roman" w:cs="Times New Roman"/>
          <w:sz w:val="28"/>
          <w:szCs w:val="28"/>
        </w:rPr>
        <w:t>Подземные воды аллювиально-пролювиального ВК,  приуроченного к отложениям конусов выносов рек, в основном, пресные с величиной сухого остатка 0,3-0,7г/дм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гидрокарбонатно-сульфатные магниево-кальциевые с величиной общей жесткости от 5,7 до 12 мг-экв/дм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w:t>
      </w:r>
      <w:proofErr w:type="gramEnd"/>
      <w:r w:rsidRPr="00CD30D9">
        <w:rPr>
          <w:rFonts w:ascii="Times New Roman" w:hAnsi="Times New Roman" w:cs="Times New Roman"/>
          <w:sz w:val="28"/>
          <w:szCs w:val="28"/>
        </w:rPr>
        <w:t xml:space="preserve">  Запасы оценены по аллювиально-пролювиальному средне-верхнечетвертичному  и хазаро-хвалынскому ВК в объеме 100тыс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25 летний срок. Протокол ТКЗ от 02.04.2008г. №01/08.</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4. ГИС «Ново Филя» </w:t>
      </w:r>
      <w:r w:rsidRPr="00CD30D9">
        <w:rPr>
          <w:rFonts w:ascii="Times New Roman" w:hAnsi="Times New Roman" w:cs="Times New Roman"/>
          <w:sz w:val="28"/>
          <w:szCs w:val="28"/>
        </w:rPr>
        <w:t xml:space="preserve">разведано для водоснабжения газоизмерительной станции </w:t>
      </w:r>
      <w:proofErr w:type="gramStart"/>
      <w:r w:rsidRPr="00CD30D9">
        <w:rPr>
          <w:rFonts w:ascii="Times New Roman" w:hAnsi="Times New Roman" w:cs="Times New Roman"/>
          <w:sz w:val="28"/>
          <w:szCs w:val="28"/>
        </w:rPr>
        <w:t>Ново-Филя</w:t>
      </w:r>
      <w:proofErr w:type="gramEnd"/>
      <w:r w:rsidRPr="00CD30D9">
        <w:rPr>
          <w:rFonts w:ascii="Times New Roman" w:hAnsi="Times New Roman" w:cs="Times New Roman"/>
          <w:sz w:val="28"/>
          <w:szCs w:val="28"/>
        </w:rPr>
        <w:t xml:space="preserve"> ООО «Газпром-трансгаз-Махачкала». В административном отношении АЭУ расположен в Магарамкентском районе РД и представляет собой одиночную скважину №б/н. Запасы утверждены в 2007г. по апшеронскому горизонту   в объеме 3,25м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roofErr w:type="gramStart"/>
      <w:r w:rsidRPr="00CD30D9">
        <w:rPr>
          <w:rFonts w:ascii="Times New Roman" w:hAnsi="Times New Roman" w:cs="Times New Roman"/>
          <w:sz w:val="28"/>
          <w:szCs w:val="28"/>
        </w:rPr>
        <w:t>.п</w:t>
      </w:r>
      <w:proofErr w:type="gramEnd"/>
      <w:r w:rsidRPr="00CD30D9">
        <w:rPr>
          <w:rFonts w:ascii="Times New Roman" w:hAnsi="Times New Roman" w:cs="Times New Roman"/>
          <w:sz w:val="28"/>
          <w:szCs w:val="28"/>
        </w:rPr>
        <w:t>о категории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Вода хлоридно-сульфатно-гидрокарбонатная кальциево-натриевая с минерализацией 0,6г/дм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w:t>
      </w:r>
    </w:p>
    <w:p w:rsidR="00456804" w:rsidRPr="00CD30D9" w:rsidRDefault="00456804" w:rsidP="00456804">
      <w:pPr>
        <w:ind w:firstLine="720"/>
        <w:jc w:val="both"/>
        <w:rPr>
          <w:rFonts w:ascii="Times New Roman" w:hAnsi="Times New Roman" w:cs="Times New Roman"/>
          <w:sz w:val="28"/>
          <w:szCs w:val="28"/>
        </w:rPr>
      </w:pPr>
    </w:p>
    <w:p w:rsidR="00456804" w:rsidRPr="00CD30D9" w:rsidRDefault="00456804" w:rsidP="00456804">
      <w:pPr>
        <w:ind w:firstLine="720"/>
        <w:jc w:val="center"/>
        <w:rPr>
          <w:rFonts w:ascii="Times New Roman" w:hAnsi="Times New Roman" w:cs="Times New Roman"/>
          <w:b/>
          <w:sz w:val="28"/>
          <w:szCs w:val="28"/>
        </w:rPr>
      </w:pPr>
      <w:proofErr w:type="gramStart"/>
      <w:r w:rsidRPr="00CD30D9">
        <w:rPr>
          <w:rFonts w:ascii="Times New Roman" w:hAnsi="Times New Roman" w:cs="Times New Roman"/>
          <w:b/>
          <w:sz w:val="28"/>
          <w:szCs w:val="28"/>
        </w:rPr>
        <w:t>Кума-Манычский</w:t>
      </w:r>
      <w:proofErr w:type="gramEnd"/>
      <w:r w:rsidRPr="00CD30D9">
        <w:rPr>
          <w:rFonts w:ascii="Times New Roman" w:hAnsi="Times New Roman" w:cs="Times New Roman"/>
          <w:b/>
          <w:sz w:val="28"/>
          <w:szCs w:val="28"/>
        </w:rPr>
        <w:t xml:space="preserve"> АБ</w:t>
      </w:r>
    </w:p>
    <w:p w:rsidR="00456804" w:rsidRPr="00CD30D9" w:rsidRDefault="00456804" w:rsidP="00456804">
      <w:pPr>
        <w:ind w:firstLine="720"/>
        <w:jc w:val="center"/>
        <w:rPr>
          <w:rFonts w:ascii="Times New Roman" w:hAnsi="Times New Roman" w:cs="Times New Roman"/>
          <w:b/>
          <w:sz w:val="28"/>
          <w:szCs w:val="28"/>
        </w:rPr>
      </w:pPr>
    </w:p>
    <w:p w:rsidR="00456804" w:rsidRPr="00CD30D9" w:rsidRDefault="00456804" w:rsidP="00456804">
      <w:pPr>
        <w:ind w:firstLine="720"/>
        <w:jc w:val="both"/>
        <w:rPr>
          <w:rFonts w:ascii="Times New Roman" w:hAnsi="Times New Roman" w:cs="Times New Roman"/>
          <w:sz w:val="28"/>
          <w:szCs w:val="28"/>
        </w:rPr>
      </w:pPr>
      <w:proofErr w:type="gramStart"/>
      <w:r w:rsidRPr="00CD30D9">
        <w:rPr>
          <w:rFonts w:ascii="Times New Roman" w:hAnsi="Times New Roman" w:cs="Times New Roman"/>
          <w:sz w:val="28"/>
          <w:szCs w:val="28"/>
        </w:rPr>
        <w:t>Кума-Манычский</w:t>
      </w:r>
      <w:proofErr w:type="gramEnd"/>
      <w:r w:rsidRPr="00CD30D9">
        <w:rPr>
          <w:rFonts w:ascii="Times New Roman" w:hAnsi="Times New Roman" w:cs="Times New Roman"/>
          <w:sz w:val="28"/>
          <w:szCs w:val="28"/>
        </w:rPr>
        <w:t xml:space="preserve"> АБ занимает незначительную северную часть территории РД. Разведанных месторождений на территории </w:t>
      </w:r>
      <w:proofErr w:type="gramStart"/>
      <w:r w:rsidRPr="00CD30D9">
        <w:rPr>
          <w:rFonts w:ascii="Times New Roman" w:hAnsi="Times New Roman" w:cs="Times New Roman"/>
          <w:sz w:val="28"/>
          <w:szCs w:val="28"/>
        </w:rPr>
        <w:t>КМ</w:t>
      </w:r>
      <w:proofErr w:type="gramEnd"/>
      <w:r w:rsidRPr="00CD30D9">
        <w:rPr>
          <w:rFonts w:ascii="Times New Roman" w:hAnsi="Times New Roman" w:cs="Times New Roman"/>
          <w:sz w:val="28"/>
          <w:szCs w:val="28"/>
        </w:rPr>
        <w:t xml:space="preserve"> АБ в пределах РД нет. В результате интенсивного использования бакинского и апшеронского ВК по более чем 350 бесхозным скважинам в северной части Тарумовского и Ногайского районов (бывшие земли грузинских отгонников) сформировалась депрессионная воронка, отмечено снижение напоров на 17 и более метров, вплоть до прекращения самоизлива по </w:t>
      </w:r>
      <w:proofErr w:type="gramStart"/>
      <w:r w:rsidRPr="00CD30D9">
        <w:rPr>
          <w:rFonts w:ascii="Times New Roman" w:hAnsi="Times New Roman" w:cs="Times New Roman"/>
          <w:sz w:val="28"/>
          <w:szCs w:val="28"/>
        </w:rPr>
        <w:t>бакинскому</w:t>
      </w:r>
      <w:proofErr w:type="gramEnd"/>
      <w:r w:rsidRPr="00CD30D9">
        <w:rPr>
          <w:rFonts w:ascii="Times New Roman" w:hAnsi="Times New Roman" w:cs="Times New Roman"/>
          <w:sz w:val="28"/>
          <w:szCs w:val="28"/>
        </w:rPr>
        <w:t xml:space="preserve"> ВК. Площадь депрессионной воронки составила около 2000км</w:t>
      </w:r>
      <w:r w:rsidRPr="00CD30D9">
        <w:rPr>
          <w:rFonts w:ascii="Times New Roman" w:hAnsi="Times New Roman" w:cs="Times New Roman"/>
          <w:sz w:val="28"/>
          <w:szCs w:val="28"/>
          <w:vertAlign w:val="superscript"/>
        </w:rPr>
        <w:t>2</w:t>
      </w:r>
      <w:r w:rsidRPr="00CD30D9">
        <w:rPr>
          <w:rFonts w:ascii="Times New Roman" w:hAnsi="Times New Roman" w:cs="Times New Roman"/>
          <w:sz w:val="28"/>
          <w:szCs w:val="28"/>
        </w:rPr>
        <w:t>. В связи с образованием депрессионной воронки зафиксировано продвижение фронта соленых вод со стороны Калмыкии. Глубина внедрения некондиционных вод вглубь территории РД 3-4км.</w:t>
      </w:r>
    </w:p>
    <w:p w:rsidR="00456804" w:rsidRPr="00CD30D9" w:rsidRDefault="00456804" w:rsidP="00456804">
      <w:pPr>
        <w:ind w:firstLine="720"/>
        <w:jc w:val="both"/>
        <w:rPr>
          <w:rFonts w:ascii="Times New Roman" w:hAnsi="Times New Roman" w:cs="Times New Roman"/>
          <w:sz w:val="28"/>
          <w:szCs w:val="28"/>
        </w:rPr>
      </w:pPr>
    </w:p>
    <w:p w:rsidR="00456804" w:rsidRPr="00CD30D9" w:rsidRDefault="00456804" w:rsidP="00456804">
      <w:pPr>
        <w:ind w:firstLine="720"/>
        <w:jc w:val="center"/>
        <w:rPr>
          <w:rFonts w:ascii="Times New Roman" w:hAnsi="Times New Roman" w:cs="Times New Roman"/>
          <w:b/>
          <w:sz w:val="28"/>
          <w:szCs w:val="28"/>
        </w:rPr>
      </w:pPr>
      <w:r w:rsidRPr="00CD30D9">
        <w:rPr>
          <w:rFonts w:ascii="Times New Roman" w:hAnsi="Times New Roman" w:cs="Times New Roman"/>
          <w:b/>
          <w:sz w:val="28"/>
          <w:szCs w:val="28"/>
        </w:rPr>
        <w:t>Большекавказская гидрогеологическая складчатая область (БГСО)</w:t>
      </w:r>
    </w:p>
    <w:p w:rsidR="00456804" w:rsidRPr="00CD30D9" w:rsidRDefault="00456804" w:rsidP="00456804">
      <w:pPr>
        <w:ind w:firstLine="720"/>
        <w:jc w:val="center"/>
        <w:rPr>
          <w:rFonts w:ascii="Times New Roman" w:hAnsi="Times New Roman" w:cs="Times New Roman"/>
          <w:b/>
          <w:sz w:val="28"/>
          <w:szCs w:val="28"/>
        </w:rPr>
      </w:pP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БГСО </w:t>
      </w:r>
      <w:proofErr w:type="gramStart"/>
      <w:r w:rsidRPr="00CD30D9">
        <w:rPr>
          <w:rFonts w:ascii="Times New Roman" w:hAnsi="Times New Roman" w:cs="Times New Roman"/>
          <w:sz w:val="28"/>
          <w:szCs w:val="28"/>
        </w:rPr>
        <w:t>приурочена</w:t>
      </w:r>
      <w:proofErr w:type="gramEnd"/>
      <w:r w:rsidRPr="00CD30D9">
        <w:rPr>
          <w:rFonts w:ascii="Times New Roman" w:hAnsi="Times New Roman" w:cs="Times New Roman"/>
          <w:sz w:val="28"/>
          <w:szCs w:val="28"/>
        </w:rPr>
        <w:t xml:space="preserve"> к горноскладчатым сооружениям Большого Кавказа.</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Характерной особенностью этого бассейна является формирование ресурсов подземных вод в зоне их приповерхностного распространения. </w:t>
      </w:r>
      <w:proofErr w:type="gramStart"/>
      <w:r w:rsidRPr="00CD30D9">
        <w:rPr>
          <w:rFonts w:ascii="Times New Roman" w:hAnsi="Times New Roman" w:cs="Times New Roman"/>
          <w:sz w:val="28"/>
          <w:szCs w:val="28"/>
        </w:rPr>
        <w:t>Вследствие активного дренажа и достаточно хорошей промытости пород подземные воды слабоминерализованные, преимущественно гидрокарбонатного кальциевого состава.</w:t>
      </w:r>
      <w:proofErr w:type="gramEnd"/>
      <w:r w:rsidRPr="00CD30D9">
        <w:rPr>
          <w:rFonts w:ascii="Times New Roman" w:hAnsi="Times New Roman" w:cs="Times New Roman"/>
          <w:sz w:val="28"/>
          <w:szCs w:val="28"/>
        </w:rPr>
        <w:t xml:space="preserve"> Наибольшей водообильностью характеризуются трещины тектонического происхождения, карстовые полости, к которым приурочены родники, а также гидрогеологические бассейны переуглубленных речных долин.</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В БГСО развиты водоносные комплексы и горизонты мезозойско-кайнозойскиз и четвертичных отложений</w:t>
      </w:r>
      <w:proofErr w:type="gramStart"/>
      <w:r w:rsidRPr="00CD30D9">
        <w:rPr>
          <w:rFonts w:ascii="Times New Roman" w:hAnsi="Times New Roman" w:cs="Times New Roman"/>
          <w:sz w:val="28"/>
          <w:szCs w:val="28"/>
        </w:rPr>
        <w:t>.О</w:t>
      </w:r>
      <w:proofErr w:type="gramEnd"/>
      <w:r w:rsidRPr="00CD30D9">
        <w:rPr>
          <w:rFonts w:ascii="Times New Roman" w:hAnsi="Times New Roman" w:cs="Times New Roman"/>
          <w:sz w:val="28"/>
          <w:szCs w:val="28"/>
        </w:rPr>
        <w:t>сновными эксплуатационными комплексами, используемыми для водоснабжения впределах бассейна являются: аллювиальные средне-верхнечетвертичный ВК (</w:t>
      </w:r>
      <w:r w:rsidRPr="00CD30D9">
        <w:rPr>
          <w:rFonts w:ascii="Times New Roman" w:hAnsi="Times New Roman" w:cs="Times New Roman"/>
          <w:sz w:val="28"/>
          <w:szCs w:val="28"/>
          <w:lang w:val="en-US"/>
        </w:rPr>
        <w:t>aQ</w:t>
      </w:r>
      <w:r w:rsidRPr="00CD30D9">
        <w:rPr>
          <w:rFonts w:ascii="Times New Roman" w:hAnsi="Times New Roman" w:cs="Times New Roman"/>
          <w:sz w:val="28"/>
          <w:szCs w:val="28"/>
          <w:vertAlign w:val="subscript"/>
          <w:lang w:val="en-US"/>
        </w:rPr>
        <w:t>II</w:t>
      </w:r>
      <w:r w:rsidRPr="00CD30D9">
        <w:rPr>
          <w:rFonts w:ascii="Times New Roman" w:hAnsi="Times New Roman" w:cs="Times New Roman"/>
          <w:sz w:val="28"/>
          <w:szCs w:val="28"/>
          <w:vertAlign w:val="subscript"/>
        </w:rPr>
        <w:t>-</w:t>
      </w:r>
      <w:r w:rsidRPr="00CD30D9">
        <w:rPr>
          <w:rFonts w:ascii="Times New Roman" w:hAnsi="Times New Roman" w:cs="Times New Roman"/>
          <w:sz w:val="28"/>
          <w:szCs w:val="28"/>
          <w:vertAlign w:val="subscript"/>
          <w:lang w:val="en-US"/>
        </w:rPr>
        <w:t>III</w:t>
      </w:r>
      <w:r w:rsidRPr="00CD30D9">
        <w:rPr>
          <w:rFonts w:ascii="Times New Roman" w:hAnsi="Times New Roman" w:cs="Times New Roman"/>
          <w:sz w:val="28"/>
          <w:szCs w:val="28"/>
        </w:rPr>
        <w:t>). Приуроченный к галечниковым отложениям речных долин и верхнемеловой водоносный комплекс (</w:t>
      </w:r>
      <w:r w:rsidRPr="00CD30D9">
        <w:rPr>
          <w:rFonts w:ascii="Times New Roman" w:hAnsi="Times New Roman" w:cs="Times New Roman"/>
          <w:sz w:val="28"/>
          <w:szCs w:val="28"/>
          <w:lang w:val="en-US"/>
        </w:rPr>
        <w:t>K</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а также используются трещинно-жильные воды мелового нижнебарремского ВК (</w:t>
      </w:r>
      <w:r w:rsidRPr="00CD30D9">
        <w:rPr>
          <w:rFonts w:ascii="Times New Roman" w:hAnsi="Times New Roman" w:cs="Times New Roman"/>
          <w:sz w:val="28"/>
          <w:szCs w:val="28"/>
          <w:lang w:val="en-US"/>
        </w:rPr>
        <w:t>K</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lang w:val="en-US"/>
        </w:rPr>
        <w:t>br</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и ааленского водоносного горизонта средней юры (</w:t>
      </w:r>
      <w:r w:rsidRPr="00CD30D9">
        <w:rPr>
          <w:rFonts w:ascii="Times New Roman" w:hAnsi="Times New Roman" w:cs="Times New Roman"/>
          <w:sz w:val="28"/>
          <w:szCs w:val="28"/>
          <w:lang w:val="en-US"/>
        </w:rPr>
        <w:t>J</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lang w:val="en-US"/>
        </w:rPr>
        <w:t>a</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В БГСО разведано 19 месторождений и участков на питьевые подземные воды и 2 месторождения на лечебн</w:t>
      </w:r>
      <w:proofErr w:type="gramStart"/>
      <w:r w:rsidRPr="00CD30D9">
        <w:rPr>
          <w:rFonts w:ascii="Times New Roman" w:hAnsi="Times New Roman" w:cs="Times New Roman"/>
          <w:sz w:val="28"/>
          <w:szCs w:val="28"/>
        </w:rPr>
        <w:t>о-</w:t>
      </w:r>
      <w:proofErr w:type="gramEnd"/>
      <w:r w:rsidRPr="00CD30D9">
        <w:rPr>
          <w:rFonts w:ascii="Times New Roman" w:hAnsi="Times New Roman" w:cs="Times New Roman"/>
          <w:sz w:val="28"/>
          <w:szCs w:val="28"/>
        </w:rPr>
        <w:t xml:space="preserve"> минеральные воды.</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1. Сергокалинское МППВ </w:t>
      </w:r>
      <w:r w:rsidRPr="00CD30D9">
        <w:rPr>
          <w:rFonts w:ascii="Times New Roman" w:hAnsi="Times New Roman" w:cs="Times New Roman"/>
          <w:sz w:val="28"/>
          <w:szCs w:val="28"/>
        </w:rPr>
        <w:t xml:space="preserve">расположено в Сергокалинском районе РД. Разведано для водоснабжения </w:t>
      </w:r>
      <w:proofErr w:type="gramStart"/>
      <w:r w:rsidRPr="00CD30D9">
        <w:rPr>
          <w:rFonts w:ascii="Times New Roman" w:hAnsi="Times New Roman" w:cs="Times New Roman"/>
          <w:sz w:val="28"/>
          <w:szCs w:val="28"/>
        </w:rPr>
        <w:t>с</w:t>
      </w:r>
      <w:proofErr w:type="gramEnd"/>
      <w:r w:rsidRPr="00CD30D9">
        <w:rPr>
          <w:rFonts w:ascii="Times New Roman" w:hAnsi="Times New Roman" w:cs="Times New Roman"/>
          <w:sz w:val="28"/>
          <w:szCs w:val="28"/>
        </w:rPr>
        <w:t>. Сергокала. Запасы в количестве 14,8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в т.ч. по категории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 2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14,8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НТС СКТГУ в 1979г.</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2.Левашинское МППВ </w:t>
      </w:r>
      <w:r w:rsidRPr="00CD30D9">
        <w:rPr>
          <w:rFonts w:ascii="Times New Roman" w:hAnsi="Times New Roman" w:cs="Times New Roman"/>
          <w:sz w:val="28"/>
          <w:szCs w:val="28"/>
        </w:rPr>
        <w:t>расположено в Левашинском районе РД. Разведано для организации аодоснабжени с. Леваши. Запасы в количестве 23,7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в т.ч. по категории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 3,5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20,2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НТС СКТГУ в 1979г</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lastRenderedPageBreak/>
        <w:t xml:space="preserve"> 3.Кубачинское МППВ </w:t>
      </w:r>
      <w:r w:rsidRPr="00CD30D9">
        <w:rPr>
          <w:rFonts w:ascii="Times New Roman" w:hAnsi="Times New Roman" w:cs="Times New Roman"/>
          <w:sz w:val="28"/>
          <w:szCs w:val="28"/>
        </w:rPr>
        <w:t>расположено в Дахадаевском районе РД. Разведано для организации аодоснабжени Кубачинского комбината. Запасы в количестве 0,063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в т.ч. по категории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 30,063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НТС СКТГУ в 1985г</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 4.Ахтынское МППВ  </w:t>
      </w:r>
      <w:r w:rsidRPr="00CD30D9">
        <w:rPr>
          <w:rFonts w:ascii="Times New Roman" w:hAnsi="Times New Roman" w:cs="Times New Roman"/>
          <w:sz w:val="28"/>
          <w:szCs w:val="28"/>
        </w:rPr>
        <w:t xml:space="preserve">в административном отношении находится в Ахтынском районе РД, приурочено к аллювиальным отложениям погребенной долины р. Самур шириной от 400 до 1200м на участке протяженностью 16км. Границы определены </w:t>
      </w:r>
      <w:proofErr w:type="gramStart"/>
      <w:r w:rsidRPr="00CD30D9">
        <w:rPr>
          <w:rFonts w:ascii="Times New Roman" w:hAnsi="Times New Roman" w:cs="Times New Roman"/>
          <w:sz w:val="28"/>
          <w:szCs w:val="28"/>
        </w:rPr>
        <w:t>от</w:t>
      </w:r>
      <w:proofErr w:type="gramEnd"/>
      <w:r w:rsidRPr="00CD30D9">
        <w:rPr>
          <w:rFonts w:ascii="Times New Roman" w:hAnsi="Times New Roman" w:cs="Times New Roman"/>
          <w:sz w:val="28"/>
          <w:szCs w:val="28"/>
        </w:rPr>
        <w:t xml:space="preserve"> с. Кака (</w:t>
      </w:r>
      <w:proofErr w:type="gramStart"/>
      <w:r w:rsidRPr="00CD30D9">
        <w:rPr>
          <w:rFonts w:ascii="Times New Roman" w:hAnsi="Times New Roman" w:cs="Times New Roman"/>
          <w:sz w:val="28"/>
          <w:szCs w:val="28"/>
        </w:rPr>
        <w:t>западная</w:t>
      </w:r>
      <w:proofErr w:type="gramEnd"/>
      <w:r w:rsidRPr="00CD30D9">
        <w:rPr>
          <w:rFonts w:ascii="Times New Roman" w:hAnsi="Times New Roman" w:cs="Times New Roman"/>
          <w:sz w:val="28"/>
          <w:szCs w:val="28"/>
        </w:rPr>
        <w:t xml:space="preserve"> граница) до впадения р. Гуркамв 5,4км от с. Ахты (восточная граница), северная и южная границы принимаются по контакту аллювиальных отложений р. Самур и коренных юрских пород. Площадь месторождения составляет 12км</w:t>
      </w:r>
      <w:r w:rsidRPr="00CD30D9">
        <w:rPr>
          <w:rFonts w:ascii="Times New Roman" w:hAnsi="Times New Roman" w:cs="Times New Roman"/>
          <w:sz w:val="28"/>
          <w:szCs w:val="28"/>
          <w:vertAlign w:val="superscript"/>
        </w:rPr>
        <w:t>2</w:t>
      </w:r>
      <w:r w:rsidRPr="00CD30D9">
        <w:rPr>
          <w:rFonts w:ascii="Times New Roman" w:hAnsi="Times New Roman" w:cs="Times New Roman"/>
          <w:sz w:val="28"/>
          <w:szCs w:val="28"/>
        </w:rPr>
        <w:t xml:space="preserve">. Подземные воды приурочены к аллювиально-средневерхнечетвертичному водоносному горизонту, </w:t>
      </w:r>
      <w:proofErr w:type="gramStart"/>
      <w:r w:rsidRPr="00CD30D9">
        <w:rPr>
          <w:rFonts w:ascii="Times New Roman" w:hAnsi="Times New Roman" w:cs="Times New Roman"/>
          <w:sz w:val="28"/>
          <w:szCs w:val="28"/>
        </w:rPr>
        <w:t>сложенного</w:t>
      </w:r>
      <w:proofErr w:type="gramEnd"/>
      <w:r w:rsidRPr="00CD30D9">
        <w:rPr>
          <w:rFonts w:ascii="Times New Roman" w:hAnsi="Times New Roman" w:cs="Times New Roman"/>
          <w:sz w:val="28"/>
          <w:szCs w:val="28"/>
        </w:rPr>
        <w:t xml:space="preserve"> валунно-гравийно-галечениковыми отложениями с песчаным и глинистым заполнителем. Мощность отложений меняется от 12 до 50м. Разведано для покрытия имеющегося дефицита воды </w:t>
      </w:r>
      <w:proofErr w:type="gramStart"/>
      <w:r w:rsidRPr="00CD30D9">
        <w:rPr>
          <w:rFonts w:ascii="Times New Roman" w:hAnsi="Times New Roman" w:cs="Times New Roman"/>
          <w:sz w:val="28"/>
          <w:szCs w:val="28"/>
        </w:rPr>
        <w:t>для</w:t>
      </w:r>
      <w:proofErr w:type="gramEnd"/>
      <w:r w:rsidRPr="00CD30D9">
        <w:rPr>
          <w:rFonts w:ascii="Times New Roman" w:hAnsi="Times New Roman" w:cs="Times New Roman"/>
          <w:sz w:val="28"/>
          <w:szCs w:val="28"/>
        </w:rPr>
        <w:t xml:space="preserve"> с. Ахты и близ лежащих населенных пунктов (сс. Кака, Калук, Луткун, Мискинджи). В пределах Ахтынского МППВ выделено 3 участка: </w:t>
      </w:r>
      <w:r w:rsidRPr="00CD30D9">
        <w:rPr>
          <w:rFonts w:ascii="Times New Roman" w:hAnsi="Times New Roman" w:cs="Times New Roman"/>
          <w:b/>
          <w:sz w:val="28"/>
          <w:szCs w:val="28"/>
        </w:rPr>
        <w:t xml:space="preserve">   </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 Калукский участок </w:t>
      </w:r>
      <w:r w:rsidRPr="00CD30D9">
        <w:rPr>
          <w:rFonts w:ascii="Times New Roman" w:hAnsi="Times New Roman" w:cs="Times New Roman"/>
          <w:sz w:val="28"/>
          <w:szCs w:val="28"/>
        </w:rPr>
        <w:t xml:space="preserve">находится в районе с. </w:t>
      </w:r>
      <w:proofErr w:type="gramStart"/>
      <w:r w:rsidRPr="00CD30D9">
        <w:rPr>
          <w:rFonts w:ascii="Times New Roman" w:hAnsi="Times New Roman" w:cs="Times New Roman"/>
          <w:sz w:val="28"/>
          <w:szCs w:val="28"/>
        </w:rPr>
        <w:t>Кака в</w:t>
      </w:r>
      <w:proofErr w:type="gramEnd"/>
      <w:r w:rsidRPr="00CD30D9">
        <w:rPr>
          <w:rFonts w:ascii="Times New Roman" w:hAnsi="Times New Roman" w:cs="Times New Roman"/>
          <w:sz w:val="28"/>
          <w:szCs w:val="28"/>
        </w:rPr>
        <w:t xml:space="preserve"> месте наибольшего сужения долины. Протяженность участка 6175м, средняя ширина 320м. Площадь 2,0км</w:t>
      </w:r>
      <w:proofErr w:type="gramStart"/>
      <w:r w:rsidRPr="00CD30D9">
        <w:rPr>
          <w:rFonts w:ascii="Times New Roman" w:hAnsi="Times New Roman" w:cs="Times New Roman"/>
          <w:sz w:val="28"/>
          <w:szCs w:val="28"/>
          <w:vertAlign w:val="superscript"/>
        </w:rPr>
        <w:t>2</w:t>
      </w:r>
      <w:proofErr w:type="gramEnd"/>
      <w:r w:rsidRPr="00CD30D9">
        <w:rPr>
          <w:rFonts w:ascii="Times New Roman" w:hAnsi="Times New Roman" w:cs="Times New Roman"/>
          <w:sz w:val="28"/>
          <w:szCs w:val="28"/>
        </w:rPr>
        <w:t>. По химическому составу воды сульфатно-гидрокарбонатные кальциево-магниевые с величиной сухого остатка 0,3г/дм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и общей жесткостью 4,5 мг-экв/л. Запасы утверждены в 2010г. протокол ТКЗ №2/10 от 11.02.2010г</w:t>
      </w:r>
      <w:proofErr w:type="gramStart"/>
      <w:r w:rsidRPr="00CD30D9">
        <w:rPr>
          <w:rFonts w:ascii="Times New Roman" w:hAnsi="Times New Roman" w:cs="Times New Roman"/>
          <w:sz w:val="28"/>
          <w:szCs w:val="28"/>
        </w:rPr>
        <w:t>.в</w:t>
      </w:r>
      <w:proofErr w:type="gramEnd"/>
      <w:r w:rsidRPr="00CD30D9">
        <w:rPr>
          <w:rFonts w:ascii="Times New Roman" w:hAnsi="Times New Roman" w:cs="Times New Roman"/>
          <w:sz w:val="28"/>
          <w:szCs w:val="28"/>
        </w:rPr>
        <w:t xml:space="preserve"> объеме1,8тыс.м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- 0,6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1,2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 </w:t>
      </w:r>
      <w:r w:rsidRPr="00CD30D9">
        <w:rPr>
          <w:rFonts w:ascii="Times New Roman" w:hAnsi="Times New Roman" w:cs="Times New Roman"/>
          <w:b/>
          <w:sz w:val="28"/>
          <w:szCs w:val="28"/>
        </w:rPr>
        <w:t xml:space="preserve">- Ахтынский участок </w:t>
      </w:r>
      <w:r w:rsidRPr="00CD30D9">
        <w:rPr>
          <w:rFonts w:ascii="Times New Roman" w:hAnsi="Times New Roman" w:cs="Times New Roman"/>
          <w:sz w:val="28"/>
          <w:szCs w:val="28"/>
        </w:rPr>
        <w:t xml:space="preserve">границами участка являются зоны разгрузки подземных вод, </w:t>
      </w:r>
      <w:proofErr w:type="gramStart"/>
      <w:r w:rsidRPr="00CD30D9">
        <w:rPr>
          <w:rFonts w:ascii="Times New Roman" w:hAnsi="Times New Roman" w:cs="Times New Roman"/>
          <w:sz w:val="28"/>
          <w:szCs w:val="28"/>
        </w:rPr>
        <w:t>западная</w:t>
      </w:r>
      <w:proofErr w:type="gramEnd"/>
      <w:r w:rsidRPr="00CD30D9">
        <w:rPr>
          <w:rFonts w:ascii="Times New Roman" w:hAnsi="Times New Roman" w:cs="Times New Roman"/>
          <w:sz w:val="28"/>
          <w:szCs w:val="28"/>
        </w:rPr>
        <w:t xml:space="preserve"> на западной окраины с. Ахты, восточная на восточной окраины с. Ахты. Протяженность участка 4525м., средняя ширина 970м. Общая площадь 4,4км</w:t>
      </w:r>
      <w:proofErr w:type="gramStart"/>
      <w:r w:rsidRPr="00CD30D9">
        <w:rPr>
          <w:rFonts w:ascii="Times New Roman" w:hAnsi="Times New Roman" w:cs="Times New Roman"/>
          <w:sz w:val="28"/>
          <w:szCs w:val="28"/>
          <w:vertAlign w:val="superscript"/>
        </w:rPr>
        <w:t>2</w:t>
      </w:r>
      <w:proofErr w:type="gramEnd"/>
      <w:r w:rsidRPr="00CD30D9">
        <w:rPr>
          <w:rFonts w:ascii="Times New Roman" w:hAnsi="Times New Roman" w:cs="Times New Roman"/>
          <w:sz w:val="28"/>
          <w:szCs w:val="28"/>
        </w:rPr>
        <w:t>. По химическому составу воды сульфатно-гидрокарбонатные кальциево-магниевые с величиной сухого остатка 0,55г/дм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и общей жесткостью 7,0 мг-экв/л. Зпасы утверждены в 2010г. протокол ТКЗ №2/10 от 11.02.2010г</w:t>
      </w:r>
      <w:proofErr w:type="gramStart"/>
      <w:r w:rsidRPr="00CD30D9">
        <w:rPr>
          <w:rFonts w:ascii="Times New Roman" w:hAnsi="Times New Roman" w:cs="Times New Roman"/>
          <w:sz w:val="28"/>
          <w:szCs w:val="28"/>
        </w:rPr>
        <w:t>.в</w:t>
      </w:r>
      <w:proofErr w:type="gramEnd"/>
      <w:r w:rsidRPr="00CD30D9">
        <w:rPr>
          <w:rFonts w:ascii="Times New Roman" w:hAnsi="Times New Roman" w:cs="Times New Roman"/>
          <w:sz w:val="28"/>
          <w:szCs w:val="28"/>
        </w:rPr>
        <w:t xml:space="preserve"> объеме1,4тыс.м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- 0,7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0,7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sz w:val="28"/>
          <w:szCs w:val="28"/>
        </w:rPr>
      </w:pPr>
      <w:proofErr w:type="gramStart"/>
      <w:r w:rsidRPr="00CD30D9">
        <w:rPr>
          <w:rFonts w:ascii="Times New Roman" w:hAnsi="Times New Roman" w:cs="Times New Roman"/>
          <w:b/>
          <w:sz w:val="28"/>
          <w:szCs w:val="28"/>
        </w:rPr>
        <w:t xml:space="preserve">- Мискинджинсикий участок </w:t>
      </w:r>
      <w:r w:rsidRPr="00CD30D9">
        <w:rPr>
          <w:rFonts w:ascii="Times New Roman" w:hAnsi="Times New Roman" w:cs="Times New Roman"/>
          <w:sz w:val="28"/>
          <w:szCs w:val="28"/>
        </w:rPr>
        <w:t>границами участка являются: западная - зона разгрузки подземных вод на восточной окраины с. Ахты, восточная – напротив впадения р. Гуркам в месте сужения долины р. Самур.</w:t>
      </w:r>
      <w:proofErr w:type="gramEnd"/>
      <w:r w:rsidRPr="00CD30D9">
        <w:rPr>
          <w:rFonts w:ascii="Times New Roman" w:hAnsi="Times New Roman" w:cs="Times New Roman"/>
          <w:sz w:val="28"/>
          <w:szCs w:val="28"/>
        </w:rPr>
        <w:t xml:space="preserve"> Протяженность участка 5325м., средняя ширина 900м. Общая площадь 4,8км</w:t>
      </w:r>
      <w:proofErr w:type="gramStart"/>
      <w:r w:rsidRPr="00CD30D9">
        <w:rPr>
          <w:rFonts w:ascii="Times New Roman" w:hAnsi="Times New Roman" w:cs="Times New Roman"/>
          <w:sz w:val="28"/>
          <w:szCs w:val="28"/>
          <w:vertAlign w:val="superscript"/>
        </w:rPr>
        <w:t>2</w:t>
      </w:r>
      <w:proofErr w:type="gramEnd"/>
      <w:r w:rsidRPr="00CD30D9">
        <w:rPr>
          <w:rFonts w:ascii="Times New Roman" w:hAnsi="Times New Roman" w:cs="Times New Roman"/>
          <w:sz w:val="28"/>
          <w:szCs w:val="28"/>
        </w:rPr>
        <w:t>. По химическому составу воды сульфатно-гидрокарбонатные кальциево-магниевые с величиной сухого остатка 0,4г/дм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и общей жесткостью 7,0 мг-экв/л. Запасы утверждены в 2010г. протокол ТКЗ №2/10 от 11.02.2010г</w:t>
      </w:r>
      <w:proofErr w:type="gramStart"/>
      <w:r w:rsidRPr="00CD30D9">
        <w:rPr>
          <w:rFonts w:ascii="Times New Roman" w:hAnsi="Times New Roman" w:cs="Times New Roman"/>
          <w:sz w:val="28"/>
          <w:szCs w:val="28"/>
        </w:rPr>
        <w:t>.в</w:t>
      </w:r>
      <w:proofErr w:type="gramEnd"/>
      <w:r w:rsidRPr="00CD30D9">
        <w:rPr>
          <w:rFonts w:ascii="Times New Roman" w:hAnsi="Times New Roman" w:cs="Times New Roman"/>
          <w:sz w:val="28"/>
          <w:szCs w:val="28"/>
        </w:rPr>
        <w:t xml:space="preserve"> объеме0,75тыс.м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- 0,375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0,375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6. </w:t>
      </w:r>
      <w:proofErr w:type="gramStart"/>
      <w:r w:rsidRPr="00CD30D9">
        <w:rPr>
          <w:rFonts w:ascii="Times New Roman" w:hAnsi="Times New Roman" w:cs="Times New Roman"/>
          <w:b/>
          <w:sz w:val="28"/>
          <w:szCs w:val="28"/>
        </w:rPr>
        <w:t>Ботлихское</w:t>
      </w:r>
      <w:proofErr w:type="gramEnd"/>
      <w:r w:rsidRPr="00CD30D9">
        <w:rPr>
          <w:rFonts w:ascii="Times New Roman" w:hAnsi="Times New Roman" w:cs="Times New Roman"/>
          <w:b/>
          <w:sz w:val="28"/>
          <w:szCs w:val="28"/>
        </w:rPr>
        <w:t xml:space="preserve"> МППВ </w:t>
      </w:r>
      <w:r w:rsidRPr="00CD30D9">
        <w:rPr>
          <w:rFonts w:ascii="Times New Roman" w:hAnsi="Times New Roman" w:cs="Times New Roman"/>
          <w:sz w:val="28"/>
          <w:szCs w:val="28"/>
        </w:rPr>
        <w:t>выделено на участке расширения долины р. Андийское Койсу протяженностью 5км. и средней шириной 750м. Общая площадь Ботлихского месторождения 3,75км</w:t>
      </w:r>
      <w:proofErr w:type="gramStart"/>
      <w:r w:rsidRPr="00CD30D9">
        <w:rPr>
          <w:rFonts w:ascii="Times New Roman" w:hAnsi="Times New Roman" w:cs="Times New Roman"/>
          <w:sz w:val="28"/>
          <w:szCs w:val="28"/>
          <w:vertAlign w:val="superscript"/>
        </w:rPr>
        <w:t>2</w:t>
      </w:r>
      <w:proofErr w:type="gramEnd"/>
      <w:r w:rsidRPr="00CD30D9">
        <w:rPr>
          <w:rFonts w:ascii="Times New Roman" w:hAnsi="Times New Roman" w:cs="Times New Roman"/>
          <w:sz w:val="28"/>
          <w:szCs w:val="28"/>
        </w:rPr>
        <w:t>. На месторождении выделены следующие участки:</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lastRenderedPageBreak/>
        <w:t xml:space="preserve">- Ансалтинский участок </w:t>
      </w:r>
      <w:r w:rsidRPr="00CD30D9">
        <w:rPr>
          <w:rFonts w:ascii="Times New Roman" w:hAnsi="Times New Roman" w:cs="Times New Roman"/>
          <w:sz w:val="28"/>
          <w:szCs w:val="28"/>
        </w:rPr>
        <w:t>с утвержденными запасами 5,85тыс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(протокол ТКЗ от 03.02.2006г. №ЗПВ-1) для водоснабжения военного городка «Ботлих». Участок приурочен к горной части известнякового Дагестана в пределах западного окончания Мурадинской синклинали. Запасы подсчитаны по средне-верхнечетвертичному аллювиальному водоносному горизонту. По химическому составу воды пресные гидрокарбонатнно-сульфатные магниево-кальциевые с величиной сухого остатка 0,34-0,58г/дм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с общей жесткостью 7-7,5мг-экв/л.</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-Ботлихский участок </w:t>
      </w:r>
      <w:r w:rsidRPr="00CD30D9">
        <w:rPr>
          <w:rFonts w:ascii="Times New Roman" w:hAnsi="Times New Roman" w:cs="Times New Roman"/>
          <w:sz w:val="28"/>
          <w:szCs w:val="28"/>
        </w:rPr>
        <w:t>выделен в центральной части месторождения на левобережье р. Андийское Койсу в 3,5км южнее с. Ботлих. Длина участка 1750-1800м, ширина в среднем 600-800м. Общая площадь 1,3км</w:t>
      </w:r>
      <w:proofErr w:type="gramStart"/>
      <w:r w:rsidRPr="00CD30D9">
        <w:rPr>
          <w:rFonts w:ascii="Times New Roman" w:hAnsi="Times New Roman" w:cs="Times New Roman"/>
          <w:sz w:val="28"/>
          <w:szCs w:val="28"/>
          <w:vertAlign w:val="superscript"/>
        </w:rPr>
        <w:t>2</w:t>
      </w:r>
      <w:proofErr w:type="gramEnd"/>
      <w:r w:rsidRPr="00CD30D9">
        <w:rPr>
          <w:rFonts w:ascii="Times New Roman" w:hAnsi="Times New Roman" w:cs="Times New Roman"/>
          <w:sz w:val="28"/>
          <w:szCs w:val="28"/>
        </w:rPr>
        <w:t>. В геологическом строении участка принимают участие отложения нижнего мела и четвертичного возраста. Запасы подсчитаны по аллюаиальному средне-верхнечетвертичному водоносному горизонту сложенному валунно-гравийно-галечниковыми отложениями с песчаным и песчано-глинистым заполнителем в объеме 4,62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 3,08тыс.м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1,54тыс.м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25-летний срок. (протокол ТКЗ №2/10 от 11.02.2010). Мощность их составляет 20-35м. По химическому составу воды пресные гидрокарбонатнно-сульфатные кальциево-магниевые с величиной сухого остатка 0,8г/дм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с общей жесткостью 7-7,5мг-экв/л.</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 Алакский участок </w:t>
      </w:r>
      <w:r w:rsidRPr="00CD30D9">
        <w:rPr>
          <w:rFonts w:ascii="Times New Roman" w:hAnsi="Times New Roman" w:cs="Times New Roman"/>
          <w:sz w:val="28"/>
          <w:szCs w:val="28"/>
        </w:rPr>
        <w:t xml:space="preserve">выделен на правом берегу р. </w:t>
      </w:r>
      <w:proofErr w:type="gramStart"/>
      <w:r w:rsidRPr="00CD30D9">
        <w:rPr>
          <w:rFonts w:ascii="Times New Roman" w:hAnsi="Times New Roman" w:cs="Times New Roman"/>
          <w:sz w:val="28"/>
          <w:szCs w:val="28"/>
        </w:rPr>
        <w:t>Андийское</w:t>
      </w:r>
      <w:proofErr w:type="gramEnd"/>
      <w:r w:rsidRPr="00CD30D9">
        <w:rPr>
          <w:rFonts w:ascii="Times New Roman" w:hAnsi="Times New Roman" w:cs="Times New Roman"/>
          <w:sz w:val="28"/>
          <w:szCs w:val="28"/>
        </w:rPr>
        <w:t xml:space="preserve"> Койсу для водоснабжения с. Алак. Длина участка 1300м, средняя ширина 380м. Запасы подсчитаны по аллюаиальному средне-верхнечетвертичному водоносному горизонту сложенному валунно-гравийно-галечниковыми отложениями с песчаным и песчано-глинистым заполнителем в объеме 0,33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 0,33тыс.м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25-летний срок. (протокол ТКЗ №2/10 от 11.02.2010). Мощность их составляет 25-35м. По химическому составу воды пресные гидрокарбонатнно-сульфатные кальциево-магниевые с величиной сухого остатка 0,75г/дм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с общей жесткостью 7-7,5мг-экв/л.</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7. Рутульский участок ППВ </w:t>
      </w:r>
      <w:r w:rsidRPr="00CD30D9">
        <w:rPr>
          <w:rFonts w:ascii="Times New Roman" w:hAnsi="Times New Roman" w:cs="Times New Roman"/>
          <w:sz w:val="28"/>
          <w:szCs w:val="28"/>
        </w:rPr>
        <w:t>в административном отношении находится в Рутульском районе РД, в гидрогеологическом отношении находится в долине р. Самур, приурочен к аллювиальному среднечетвертичному водоносному горизонту, сложенную валунно-гравийно-галечниковыми отложениями с песчаным заполнителем, мощность которых составляет до 20м. Границами участка служат места сужения долины в районе с. Куфа и в месте впадения р. Гюгохтат. Длина участка 2880м, средняя ширина 450м</w:t>
      </w:r>
      <w:proofErr w:type="gramStart"/>
      <w:r w:rsidRPr="00CD30D9">
        <w:rPr>
          <w:rFonts w:ascii="Times New Roman" w:hAnsi="Times New Roman" w:cs="Times New Roman"/>
          <w:sz w:val="28"/>
          <w:szCs w:val="28"/>
        </w:rPr>
        <w:t>.П</w:t>
      </w:r>
      <w:proofErr w:type="gramEnd"/>
      <w:r w:rsidRPr="00CD30D9">
        <w:rPr>
          <w:rFonts w:ascii="Times New Roman" w:hAnsi="Times New Roman" w:cs="Times New Roman"/>
          <w:sz w:val="28"/>
          <w:szCs w:val="28"/>
        </w:rPr>
        <w:t>лощадь участка 1,3км</w:t>
      </w:r>
      <w:r w:rsidRPr="00CD30D9">
        <w:rPr>
          <w:rFonts w:ascii="Times New Roman" w:hAnsi="Times New Roman" w:cs="Times New Roman"/>
          <w:sz w:val="28"/>
          <w:szCs w:val="28"/>
          <w:vertAlign w:val="superscript"/>
        </w:rPr>
        <w:t>2</w:t>
      </w:r>
      <w:r w:rsidRPr="00CD30D9">
        <w:rPr>
          <w:rFonts w:ascii="Times New Roman" w:hAnsi="Times New Roman" w:cs="Times New Roman"/>
          <w:sz w:val="28"/>
          <w:szCs w:val="28"/>
        </w:rPr>
        <w:t>.Разведано для покрытия имеющегося дефицита воды для с. Рутул. По химическому составу воды сульфатно-гидрокарбонатные кальциево-магниевые с величиной сухого остатка от 0,15г/дм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до 0,5г/дм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и общей жесткостью 6,7 мг-экв/л. Запасы утверждены в 2010г. протокол ТКЗ №2/10 от 11.02.2010г</w:t>
      </w:r>
      <w:proofErr w:type="gramStart"/>
      <w:r w:rsidRPr="00CD30D9">
        <w:rPr>
          <w:rFonts w:ascii="Times New Roman" w:hAnsi="Times New Roman" w:cs="Times New Roman"/>
          <w:sz w:val="28"/>
          <w:szCs w:val="28"/>
        </w:rPr>
        <w:t>.в</w:t>
      </w:r>
      <w:proofErr w:type="gramEnd"/>
      <w:r w:rsidRPr="00CD30D9">
        <w:rPr>
          <w:rFonts w:ascii="Times New Roman" w:hAnsi="Times New Roman" w:cs="Times New Roman"/>
          <w:sz w:val="28"/>
          <w:szCs w:val="28"/>
        </w:rPr>
        <w:t xml:space="preserve"> объеме0,70тыс.м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- 0,26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0,44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lastRenderedPageBreak/>
        <w:t xml:space="preserve"> 8. Тляратинский участок ППВ </w:t>
      </w:r>
      <w:r w:rsidRPr="00CD30D9">
        <w:rPr>
          <w:rFonts w:ascii="Times New Roman" w:hAnsi="Times New Roman" w:cs="Times New Roman"/>
          <w:sz w:val="28"/>
          <w:szCs w:val="28"/>
        </w:rPr>
        <w:t xml:space="preserve">в административном отношении расположен в Тляратинском районе РД, </w:t>
      </w:r>
      <w:proofErr w:type="gramStart"/>
      <w:r w:rsidRPr="00CD30D9">
        <w:rPr>
          <w:rFonts w:ascii="Times New Roman" w:hAnsi="Times New Roman" w:cs="Times New Roman"/>
          <w:sz w:val="28"/>
          <w:szCs w:val="28"/>
        </w:rPr>
        <w:t>с</w:t>
      </w:r>
      <w:proofErr w:type="gramEnd"/>
      <w:r w:rsidRPr="00CD30D9">
        <w:rPr>
          <w:rFonts w:ascii="Times New Roman" w:hAnsi="Times New Roman" w:cs="Times New Roman"/>
          <w:sz w:val="28"/>
          <w:szCs w:val="28"/>
        </w:rPr>
        <w:t>. Тлярата в долине р. Джурмут и разведано для нужд с. Тлярата. В орфографическом отношении находится в области Сланцевого Высокогорного Дагестана, характеризующегося широким развитием эрозионных форм рельефа. В гидрогеологическом отношении участок представляет собой неширокую до 300м речную долину, средняя ширина которой 210м., сложенной аллювиальными отложениями и коренными юрскими отложениями. В геоморфологическом отношении участок приурочен к переуглубленной части поймы р. Джурмут. Эксплуатирующим является средне-верхнечетвертичный аллювиальный водоносный горизонт, который сложен валунно-гравийно-галечниковыми отложениями с песчаным заполнителем. Средняя мощность водоносного горизонта 8-10м. Подземные воды по химическому составу пресные сульфатно-гидрокарбонатные кальциевые с величиной сухого остатка 0,2-0,6г/дм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с общей жесткостью 2,5-7мг-экв/л. Запасы утверждены в 2010г. протокол ТКЗ №2/10 от 11.02.2010г. в объеме0,55тыс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- 0,183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0,367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  9. Тпигский участок ППВ</w:t>
      </w:r>
      <w:r w:rsidRPr="00CD30D9">
        <w:rPr>
          <w:rFonts w:ascii="Times New Roman" w:hAnsi="Times New Roman" w:cs="Times New Roman"/>
          <w:sz w:val="28"/>
          <w:szCs w:val="28"/>
        </w:rPr>
        <w:t xml:space="preserve"> в административном отношении расположен в Агульском районе РД в долине р. Чирахчай. В физико-географическом отношении </w:t>
      </w:r>
      <w:proofErr w:type="gramStart"/>
      <w:r w:rsidRPr="00CD30D9">
        <w:rPr>
          <w:rFonts w:ascii="Times New Roman" w:hAnsi="Times New Roman" w:cs="Times New Roman"/>
          <w:sz w:val="28"/>
          <w:szCs w:val="28"/>
        </w:rPr>
        <w:t>расположен</w:t>
      </w:r>
      <w:proofErr w:type="gramEnd"/>
      <w:r w:rsidRPr="00CD30D9">
        <w:rPr>
          <w:rFonts w:ascii="Times New Roman" w:hAnsi="Times New Roman" w:cs="Times New Roman"/>
          <w:sz w:val="28"/>
          <w:szCs w:val="28"/>
        </w:rPr>
        <w:t xml:space="preserve"> в Высокогорной части Дагестана. По геоморфологии участок приурочен к переуглубленной части поймы реки Чирахчай. Запасы утверждены по аллювиальному средне-верхнечетвертичному современному водоносному горизонту в объеме 0,091тыс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0,091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25-летний срок (протокол 3/10 от09.04.2010г.). По химическому составу вода гидрокарбонатно-сульфатная  с сухим остатком около 1,0г/л с жесткостью около 10,0 мг-экв/л.</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10. Агвалинский участок ППВ </w:t>
      </w:r>
      <w:r w:rsidRPr="00CD30D9">
        <w:rPr>
          <w:rFonts w:ascii="Times New Roman" w:hAnsi="Times New Roman" w:cs="Times New Roman"/>
          <w:sz w:val="28"/>
          <w:szCs w:val="28"/>
        </w:rPr>
        <w:t xml:space="preserve">в административном отношении расположен в Цумадинском районе РД в долине р. </w:t>
      </w:r>
      <w:proofErr w:type="gramStart"/>
      <w:r w:rsidRPr="00CD30D9">
        <w:rPr>
          <w:rFonts w:ascii="Times New Roman" w:hAnsi="Times New Roman" w:cs="Times New Roman"/>
          <w:sz w:val="28"/>
          <w:szCs w:val="28"/>
        </w:rPr>
        <w:t>Андийское</w:t>
      </w:r>
      <w:proofErr w:type="gramEnd"/>
      <w:r w:rsidRPr="00CD30D9">
        <w:rPr>
          <w:rFonts w:ascii="Times New Roman" w:hAnsi="Times New Roman" w:cs="Times New Roman"/>
          <w:sz w:val="28"/>
          <w:szCs w:val="28"/>
        </w:rPr>
        <w:t xml:space="preserve"> Койсу. В физико-географическом отношении </w:t>
      </w:r>
      <w:proofErr w:type="gramStart"/>
      <w:r w:rsidRPr="00CD30D9">
        <w:rPr>
          <w:rFonts w:ascii="Times New Roman" w:hAnsi="Times New Roman" w:cs="Times New Roman"/>
          <w:sz w:val="28"/>
          <w:szCs w:val="28"/>
        </w:rPr>
        <w:t>расположен</w:t>
      </w:r>
      <w:proofErr w:type="gramEnd"/>
      <w:r w:rsidRPr="00CD30D9">
        <w:rPr>
          <w:rFonts w:ascii="Times New Roman" w:hAnsi="Times New Roman" w:cs="Times New Roman"/>
          <w:sz w:val="28"/>
          <w:szCs w:val="28"/>
        </w:rPr>
        <w:t xml:space="preserve"> в Высокогорной части Дагестана. По геоморфологии участок приурочен к переуглубленной части поймы реки </w:t>
      </w:r>
      <w:proofErr w:type="gramStart"/>
      <w:r w:rsidRPr="00CD30D9">
        <w:rPr>
          <w:rFonts w:ascii="Times New Roman" w:hAnsi="Times New Roman" w:cs="Times New Roman"/>
          <w:sz w:val="28"/>
          <w:szCs w:val="28"/>
        </w:rPr>
        <w:t>Андийское</w:t>
      </w:r>
      <w:proofErr w:type="gramEnd"/>
      <w:r w:rsidRPr="00CD30D9">
        <w:rPr>
          <w:rFonts w:ascii="Times New Roman" w:hAnsi="Times New Roman" w:cs="Times New Roman"/>
          <w:sz w:val="28"/>
          <w:szCs w:val="28"/>
        </w:rPr>
        <w:t xml:space="preserve"> Койсу. Запасы утверждены по аллювиальному средне-верхнечетвертичному современному водоносному горизонту в объеме 1,29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 0,864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0,426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25-летний срок (протокол 3/10 от 09.04.2010г.). По химическому составу воды пресные гидрокарбонатнно-сульфатные кальциево-магниевые с величиной сухого остатка 0,8г/дм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с общей жесткостью 7-7,5мг-экв/л.</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 11. Усухчайский участок ППВ </w:t>
      </w:r>
      <w:r w:rsidRPr="00CD30D9">
        <w:rPr>
          <w:rFonts w:ascii="Times New Roman" w:hAnsi="Times New Roman" w:cs="Times New Roman"/>
          <w:sz w:val="28"/>
          <w:szCs w:val="28"/>
        </w:rPr>
        <w:t>В административном отношении участок расположен в Докузпаринском районе РД на слиянии рек Усухчай и Самур.</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sz w:val="28"/>
          <w:szCs w:val="28"/>
        </w:rPr>
        <w:t xml:space="preserve">В физико-георафическом отношении </w:t>
      </w:r>
      <w:proofErr w:type="gramStart"/>
      <w:r w:rsidRPr="00CD30D9">
        <w:rPr>
          <w:rFonts w:ascii="Times New Roman" w:hAnsi="Times New Roman" w:cs="Times New Roman"/>
          <w:sz w:val="28"/>
          <w:szCs w:val="28"/>
        </w:rPr>
        <w:t>расположен</w:t>
      </w:r>
      <w:proofErr w:type="gramEnd"/>
      <w:r w:rsidRPr="00CD30D9">
        <w:rPr>
          <w:rFonts w:ascii="Times New Roman" w:hAnsi="Times New Roman" w:cs="Times New Roman"/>
          <w:sz w:val="28"/>
          <w:szCs w:val="28"/>
        </w:rPr>
        <w:t xml:space="preserve"> в Предгорной части Дагестана. По геоморфологии участок приурочен к переуглубленной части поймы реки Усухчай. Запасы утверждены по аллювиальному средне-верхнечетвертичному современному водоносному горизонту в объеме 1,851тыс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 </w:t>
      </w:r>
      <w:r w:rsidRPr="00CD30D9">
        <w:rPr>
          <w:rFonts w:ascii="Times New Roman" w:hAnsi="Times New Roman" w:cs="Times New Roman"/>
          <w:sz w:val="28"/>
          <w:szCs w:val="28"/>
        </w:rPr>
        <w:lastRenderedPageBreak/>
        <w:t>0,562тыс.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1,289тыс.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25-летний срок (протокол 3/10 от 09.04.2010г.). По химическому составу вода гидрокарбонатно-сульфатная кальциево-магниевая с сухим остатком около 1,0г/л с жесткостью около 8,4мг-экв/л.</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12.Вачинский участок ППВ </w:t>
      </w:r>
      <w:r w:rsidRPr="00CD30D9">
        <w:rPr>
          <w:rFonts w:ascii="Times New Roman" w:hAnsi="Times New Roman" w:cs="Times New Roman"/>
          <w:sz w:val="28"/>
          <w:szCs w:val="28"/>
        </w:rPr>
        <w:t>В административном отношении участок расположен в Кулинском районе РД на слиянии реки Казикумухское Коййсу.</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sz w:val="28"/>
          <w:szCs w:val="28"/>
        </w:rPr>
        <w:t xml:space="preserve">В физико-георафическом отношении </w:t>
      </w:r>
      <w:proofErr w:type="gramStart"/>
      <w:r w:rsidRPr="00CD30D9">
        <w:rPr>
          <w:rFonts w:ascii="Times New Roman" w:hAnsi="Times New Roman" w:cs="Times New Roman"/>
          <w:sz w:val="28"/>
          <w:szCs w:val="28"/>
        </w:rPr>
        <w:t>расположен</w:t>
      </w:r>
      <w:proofErr w:type="gramEnd"/>
      <w:r w:rsidRPr="00CD30D9">
        <w:rPr>
          <w:rFonts w:ascii="Times New Roman" w:hAnsi="Times New Roman" w:cs="Times New Roman"/>
          <w:sz w:val="28"/>
          <w:szCs w:val="28"/>
        </w:rPr>
        <w:t xml:space="preserve"> в Высокогорном Дагестана. По геоморфологии участок приурочен к переуглубленной части поймы реки Казикумухское Койсу. Запасы утверждены по аллювиальному средне-верхнечетвертичному современному водоносному горизонту в объеме 0,0245тыс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0,0245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25-летний срок (протокол 3/10 от 09.04.2010г.). По химическому составу вода сульфатно-гидрокарбонатная кальциево-магниевая с сухим остатком до 1,0г/л с жесткостью до 7,0 мг-экв/л.</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13. Гергебильский участок  ППВ </w:t>
      </w:r>
      <w:r w:rsidRPr="00CD30D9">
        <w:rPr>
          <w:rFonts w:ascii="Times New Roman" w:hAnsi="Times New Roman" w:cs="Times New Roman"/>
          <w:sz w:val="28"/>
          <w:szCs w:val="28"/>
        </w:rPr>
        <w:t xml:space="preserve">в административном отношении расположен в Гергедильском районе РД в месте слияния Казикумухскогои Аварского Койсу. В физико-географическом отношении </w:t>
      </w:r>
      <w:proofErr w:type="gramStart"/>
      <w:r w:rsidRPr="00CD30D9">
        <w:rPr>
          <w:rFonts w:ascii="Times New Roman" w:hAnsi="Times New Roman" w:cs="Times New Roman"/>
          <w:sz w:val="28"/>
          <w:szCs w:val="28"/>
        </w:rPr>
        <w:t>расположен</w:t>
      </w:r>
      <w:proofErr w:type="gramEnd"/>
      <w:r w:rsidRPr="00CD30D9">
        <w:rPr>
          <w:rFonts w:ascii="Times New Roman" w:hAnsi="Times New Roman" w:cs="Times New Roman"/>
          <w:sz w:val="28"/>
          <w:szCs w:val="28"/>
        </w:rPr>
        <w:t xml:space="preserve"> в горной части Внутригорного Дагестана. По геоморфологии участок приурочен к переуглубленной части поймы реки Кара-Койсу. Запасы утверждены по нижнемеловому водоносному горизонту в объеме 3,04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 1,02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2,02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25-летний срок (протокол 3/10 от 09.04.2010г.). По химическому составу вода сульфатно-гидрокарбонатная кальциево-магниевая с сухим остатком до 0,5г/л с жесткостью около 7,0 мг-экв/л.</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sz w:val="28"/>
          <w:szCs w:val="28"/>
        </w:rPr>
        <w:t xml:space="preserve">14. Курахский участок ППВ </w:t>
      </w:r>
      <w:r w:rsidRPr="00CD30D9">
        <w:rPr>
          <w:rFonts w:ascii="Times New Roman" w:hAnsi="Times New Roman" w:cs="Times New Roman"/>
          <w:sz w:val="28"/>
          <w:szCs w:val="28"/>
        </w:rPr>
        <w:t xml:space="preserve">в административном отношении расположен в Курахском районе РД в долине р. Курахчай. В физико-географическом отношении </w:t>
      </w:r>
      <w:proofErr w:type="gramStart"/>
      <w:r w:rsidRPr="00CD30D9">
        <w:rPr>
          <w:rFonts w:ascii="Times New Roman" w:hAnsi="Times New Roman" w:cs="Times New Roman"/>
          <w:sz w:val="28"/>
          <w:szCs w:val="28"/>
        </w:rPr>
        <w:t>расположен</w:t>
      </w:r>
      <w:proofErr w:type="gramEnd"/>
      <w:r w:rsidRPr="00CD30D9">
        <w:rPr>
          <w:rFonts w:ascii="Times New Roman" w:hAnsi="Times New Roman" w:cs="Times New Roman"/>
          <w:sz w:val="28"/>
          <w:szCs w:val="28"/>
        </w:rPr>
        <w:t xml:space="preserve"> во Внутригорной части Известнякового Дагестана. По геоморфологии участок приурочен к переуглубленной части поймы реки Курахчай. Запасы утверждены по аллювиальному средне-верхнечетвертичному современному водоносному горизонту в объеме 0,942тыс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 0,376тыс.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xml:space="preserve"> - 0,566тыс.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на 25-летний срок (протокол 3/10 от 09.04.2010г.). По химическому составу вода гидрокарбонатно-сульфатная кальциево-магниевая с сухим остатком около 1,0г/л с жесткостью около 10мг-экв/л.</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16. АЭУ ГИС «Совлу-кол</w:t>
      </w:r>
      <w:r w:rsidRPr="00CD30D9">
        <w:rPr>
          <w:rFonts w:ascii="Times New Roman" w:hAnsi="Times New Roman" w:cs="Times New Roman"/>
          <w:sz w:val="28"/>
          <w:szCs w:val="28"/>
        </w:rPr>
        <w:t xml:space="preserve">» разведано для водоснабжения газоизмерительной станции Совлу-кол ООО «Газпром-трансгаз-Махачкала». В административном отношении АЭУ </w:t>
      </w:r>
      <w:proofErr w:type="gramStart"/>
      <w:r w:rsidRPr="00CD30D9">
        <w:rPr>
          <w:rFonts w:ascii="Times New Roman" w:hAnsi="Times New Roman" w:cs="Times New Roman"/>
          <w:sz w:val="28"/>
          <w:szCs w:val="28"/>
        </w:rPr>
        <w:t>расположен</w:t>
      </w:r>
      <w:proofErr w:type="gramEnd"/>
      <w:r w:rsidRPr="00CD30D9">
        <w:rPr>
          <w:rFonts w:ascii="Times New Roman" w:hAnsi="Times New Roman" w:cs="Times New Roman"/>
          <w:sz w:val="28"/>
          <w:szCs w:val="28"/>
        </w:rPr>
        <w:t xml:space="preserve"> в Карабудахкентском районе РД и представляет собой одиночную скважину №1ГА. Запасы утверждены в 2007г. по верхнемеловым отложениям в объеме 8,15м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химическому составу вода гидрокарбонатно-сульфатная натриевая с минерализацией 1,1г/дм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w:t>
      </w:r>
    </w:p>
    <w:p w:rsidR="00456804" w:rsidRPr="00CD30D9" w:rsidRDefault="00456804" w:rsidP="00456804">
      <w:pPr>
        <w:ind w:firstLine="720"/>
        <w:jc w:val="center"/>
        <w:rPr>
          <w:rFonts w:ascii="Times New Roman" w:hAnsi="Times New Roman" w:cs="Times New Roman"/>
          <w:b/>
          <w:sz w:val="28"/>
          <w:szCs w:val="28"/>
        </w:rPr>
      </w:pPr>
      <w:r w:rsidRPr="00CD30D9">
        <w:rPr>
          <w:rFonts w:ascii="Times New Roman" w:hAnsi="Times New Roman" w:cs="Times New Roman"/>
          <w:b/>
          <w:sz w:val="28"/>
          <w:szCs w:val="28"/>
        </w:rPr>
        <w:t>Ресурсы ПВ (пресные)</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lastRenderedPageBreak/>
        <w:t>Прогнозные эксплуатационные ресурсы подземных вод по Республики Дагестан по состоянию на 01.01.2012г. составляет 2334,42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из них по величине минерализации:</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до 1,0 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 2004,9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от 1,0 до 3,0 – 319,65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от 3,0 до 10,0 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 – 10,68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По гидрогеологическим структурам 2 порядка прогнозные ресурсы распределились следующим образом:</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 - Восточно-Предкавказский АБ – 2193,38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 - БГСО – 141,04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b/>
          <w:sz w:val="28"/>
          <w:szCs w:val="28"/>
        </w:rPr>
      </w:pPr>
      <w:proofErr w:type="gramStart"/>
      <w:r w:rsidRPr="00CD30D9">
        <w:rPr>
          <w:rFonts w:ascii="Times New Roman" w:hAnsi="Times New Roman" w:cs="Times New Roman"/>
          <w:sz w:val="28"/>
          <w:szCs w:val="28"/>
        </w:rPr>
        <w:t>Наибольшее</w:t>
      </w:r>
      <w:proofErr w:type="gramEnd"/>
      <w:r w:rsidRPr="00CD30D9">
        <w:rPr>
          <w:rFonts w:ascii="Times New Roman" w:hAnsi="Times New Roman" w:cs="Times New Roman"/>
          <w:sz w:val="28"/>
          <w:szCs w:val="28"/>
        </w:rPr>
        <w:t xml:space="preserve"> прогнозные ресурсы ПВ приурочены к бассейнам рек Самур, Сулак, Акташ.</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Разведанные эксплуатационные запасы </w:t>
      </w:r>
      <w:r w:rsidRPr="00CD30D9">
        <w:rPr>
          <w:rFonts w:ascii="Times New Roman" w:hAnsi="Times New Roman" w:cs="Times New Roman"/>
          <w:sz w:val="28"/>
          <w:szCs w:val="28"/>
        </w:rPr>
        <w:t>по состоянию на 01.01.2014г. составили 1181,6195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из них общее количество учтенных государственным балансом питьевых и технических подземных вод 1015,8823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апробированные (принятые на НТС) – 165,613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sz w:val="28"/>
          <w:szCs w:val="28"/>
        </w:rPr>
      </w:pPr>
    </w:p>
    <w:p w:rsidR="00456804" w:rsidRPr="00CD30D9" w:rsidRDefault="00456804" w:rsidP="00456804">
      <w:pPr>
        <w:ind w:firstLine="720"/>
        <w:jc w:val="center"/>
        <w:rPr>
          <w:rFonts w:ascii="Times New Roman" w:hAnsi="Times New Roman" w:cs="Times New Roman"/>
          <w:b/>
          <w:sz w:val="28"/>
          <w:szCs w:val="28"/>
        </w:rPr>
      </w:pPr>
    </w:p>
    <w:p w:rsidR="00456804" w:rsidRPr="00CD30D9" w:rsidRDefault="00456804" w:rsidP="00456804">
      <w:pPr>
        <w:ind w:firstLine="720"/>
        <w:jc w:val="center"/>
        <w:rPr>
          <w:rFonts w:ascii="Times New Roman" w:hAnsi="Times New Roman" w:cs="Times New Roman"/>
          <w:b/>
          <w:sz w:val="28"/>
          <w:szCs w:val="28"/>
        </w:rPr>
      </w:pPr>
    </w:p>
    <w:p w:rsidR="00456804" w:rsidRPr="00CD30D9" w:rsidRDefault="00456804" w:rsidP="00456804">
      <w:pPr>
        <w:ind w:firstLine="720"/>
        <w:jc w:val="center"/>
        <w:rPr>
          <w:rFonts w:ascii="Times New Roman" w:hAnsi="Times New Roman" w:cs="Times New Roman"/>
          <w:b/>
          <w:sz w:val="28"/>
          <w:szCs w:val="28"/>
        </w:rPr>
      </w:pPr>
    </w:p>
    <w:p w:rsidR="00456804" w:rsidRPr="00CD30D9" w:rsidRDefault="00A073BB" w:rsidP="00456804">
      <w:pPr>
        <w:ind w:firstLine="720"/>
        <w:jc w:val="center"/>
        <w:rPr>
          <w:rFonts w:ascii="Times New Roman" w:hAnsi="Times New Roman" w:cs="Times New Roman"/>
          <w:b/>
          <w:sz w:val="28"/>
          <w:szCs w:val="28"/>
        </w:rPr>
      </w:pPr>
      <w:r w:rsidRPr="00CD30D9">
        <w:rPr>
          <w:rFonts w:ascii="Times New Roman" w:hAnsi="Times New Roman" w:cs="Times New Roman"/>
          <w:b/>
          <w:sz w:val="28"/>
          <w:szCs w:val="28"/>
        </w:rPr>
        <w:t>НАБЛЮДАТЕЛЬ</w:t>
      </w:r>
      <w:r w:rsidR="00456804" w:rsidRPr="00CD30D9">
        <w:rPr>
          <w:rFonts w:ascii="Times New Roman" w:hAnsi="Times New Roman" w:cs="Times New Roman"/>
          <w:b/>
          <w:sz w:val="28"/>
          <w:szCs w:val="28"/>
        </w:rPr>
        <w:t>НАЯ СЕТЬ</w:t>
      </w:r>
    </w:p>
    <w:p w:rsidR="00456804" w:rsidRPr="00CD30D9" w:rsidRDefault="00456804" w:rsidP="00456804">
      <w:pPr>
        <w:ind w:firstLine="720"/>
        <w:jc w:val="center"/>
        <w:rPr>
          <w:rFonts w:ascii="Times New Roman" w:hAnsi="Times New Roman" w:cs="Times New Roman"/>
          <w:sz w:val="28"/>
          <w:szCs w:val="28"/>
        </w:rPr>
      </w:pP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Государственный мониторинг состояния недр (ГМСН) территории РД проводится ГУП РЦ «Дагестангеомониториг» для оценки современного состояния и произошедших изменений геологической среды под влиянием природных и техногенных факторов, прогноза тенденций и активности процессов, разработки мер по снижению отрицательного воздействия различной хозяйственной деятельности на геологическую среду, рациональному использованию и охране недр.</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 </w:t>
      </w:r>
      <w:r w:rsidRPr="00CD30D9">
        <w:rPr>
          <w:rFonts w:ascii="Times New Roman" w:hAnsi="Times New Roman" w:cs="Times New Roman"/>
          <w:spacing w:val="-4"/>
          <w:sz w:val="28"/>
          <w:szCs w:val="28"/>
        </w:rPr>
        <w:t>Объектами мониторинга ПВ на территории РД являются 13 основных водоносных горизонтов и комплексов широко используемые для ХПВ, 60 месторождений и участков ППВ, более 3,5 тыс. водозаборов и более 80 участков загрязнений ПВ.</w:t>
      </w:r>
    </w:p>
    <w:p w:rsidR="00456804" w:rsidRPr="00CD30D9" w:rsidRDefault="00456804" w:rsidP="00456804">
      <w:pPr>
        <w:jc w:val="center"/>
        <w:rPr>
          <w:rFonts w:ascii="Times New Roman" w:hAnsi="Times New Roman" w:cs="Times New Roman"/>
          <w:b/>
          <w:i/>
          <w:sz w:val="28"/>
          <w:szCs w:val="28"/>
        </w:rPr>
      </w:pPr>
    </w:p>
    <w:p w:rsidR="00456804" w:rsidRPr="00CD30D9" w:rsidRDefault="00456804" w:rsidP="00456804">
      <w:pPr>
        <w:jc w:val="center"/>
        <w:rPr>
          <w:rFonts w:ascii="Times New Roman" w:hAnsi="Times New Roman" w:cs="Times New Roman"/>
          <w:b/>
          <w:i/>
          <w:sz w:val="28"/>
          <w:szCs w:val="28"/>
        </w:rPr>
      </w:pPr>
      <w:r w:rsidRPr="00CD30D9">
        <w:rPr>
          <w:rFonts w:ascii="Times New Roman" w:hAnsi="Times New Roman" w:cs="Times New Roman"/>
          <w:b/>
          <w:i/>
          <w:sz w:val="28"/>
          <w:szCs w:val="28"/>
        </w:rPr>
        <w:lastRenderedPageBreak/>
        <w:t xml:space="preserve">  Основные задачи наблюдений</w:t>
      </w:r>
    </w:p>
    <w:p w:rsidR="00456804" w:rsidRPr="00CD30D9" w:rsidRDefault="00456804" w:rsidP="00456804">
      <w:pPr>
        <w:jc w:val="center"/>
        <w:rPr>
          <w:rFonts w:ascii="Times New Roman" w:hAnsi="Times New Roman" w:cs="Times New Roman"/>
          <w:b/>
          <w:i/>
          <w:sz w:val="28"/>
          <w:szCs w:val="28"/>
        </w:rPr>
      </w:pP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Основной задачей при ведении ГМПВ является: – ежегодная оценка современного состояния подземных вод и прогноз его изменения в естественных и природно-техногенных условиях на территории РД.</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Проведение мониторинга регламентируется следующими нормативными и методическими документами:</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 «Положение о порядке существования государственного мониторинга состояния недр Российской Федерации» (приказ МПР России от 21.05.2001 № 433, зарегистрирован в Минюсте России 24.07.2001г. № 2818);</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 xml:space="preserve">- «Положение о функциональной подсистеме мониторинга состояния недр (Роснедра) единой государственной системы предупреждения и ликвидации чрезвычайных ситуаций» (приказы Роснедра от 24.11.2005г. №1197 и от 01.08.2008г. № 666); </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 «Об утверждении порядка представления и состава сведений, представляемых Федеральным агентством по недропользованию, для внесения в государственный водный реестр (приказ МПР России от 29 октября 2007г. № 278);</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 «Об утверждении форм и порядке представления данных мониторинга, полученных участниками ведения государственного мониторинга водных объектов» (приказ МПР России от 07 мая 2008г. № 111);</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 Методические рекомендации по обеспечению учета ресурсной базы подземных вод с применением Классификатора названий месторождений и участков месторождений (утв. Приказом Федерального агентства по недропользованию от 29.10.2010г. № 1274).</w:t>
      </w:r>
    </w:p>
    <w:p w:rsidR="00456804" w:rsidRPr="00CD30D9" w:rsidRDefault="00456804" w:rsidP="00456804">
      <w:pPr>
        <w:ind w:firstLine="709"/>
        <w:jc w:val="both"/>
        <w:rPr>
          <w:rFonts w:ascii="Times New Roman" w:hAnsi="Times New Roman" w:cs="Times New Roman"/>
          <w:sz w:val="28"/>
          <w:szCs w:val="28"/>
        </w:rPr>
      </w:pPr>
    </w:p>
    <w:p w:rsidR="00456804" w:rsidRPr="00CD30D9" w:rsidRDefault="00456804" w:rsidP="00456804">
      <w:pPr>
        <w:jc w:val="center"/>
        <w:rPr>
          <w:rFonts w:ascii="Times New Roman" w:hAnsi="Times New Roman" w:cs="Times New Roman"/>
          <w:b/>
          <w:i/>
          <w:sz w:val="28"/>
          <w:szCs w:val="28"/>
        </w:rPr>
      </w:pPr>
      <w:r w:rsidRPr="00CD30D9">
        <w:rPr>
          <w:rFonts w:ascii="Times New Roman" w:hAnsi="Times New Roman" w:cs="Times New Roman"/>
          <w:b/>
          <w:i/>
          <w:sz w:val="28"/>
          <w:szCs w:val="28"/>
        </w:rPr>
        <w:t xml:space="preserve">  Наблюдательная сеть</w:t>
      </w:r>
    </w:p>
    <w:p w:rsidR="00456804" w:rsidRPr="00CD30D9" w:rsidRDefault="00456804" w:rsidP="00456804">
      <w:pPr>
        <w:jc w:val="center"/>
        <w:rPr>
          <w:rFonts w:ascii="Times New Roman" w:hAnsi="Times New Roman" w:cs="Times New Roman"/>
          <w:b/>
          <w:i/>
          <w:sz w:val="28"/>
          <w:szCs w:val="28"/>
        </w:rPr>
      </w:pP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На территории Республики Дагестан наблюдательная сеть представлена государственной и локальной ОАО «Черномортранснефть». Территориальных и объектных сетей нет.</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Государственная опорная наблюдательная сеть (ГОНС) представлена 12 постами, состоящими из 86 п.н., в т.ч. 82 скважины и 4 колодца.</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Локальная наблюдательная сеть ОАО «Черномортранснефть» представлена 6 постами из 27 скважин.</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lastRenderedPageBreak/>
        <w:t>Наблюдения проводятся по 8 водоносным горизонтам и комплексам, 2-м месторождениям нераспределенного фонда: Сулакском и Присамурском и на Бабаюртовской площади природно-техногенного загрязнения ПВ.</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Процент обеспеченности ГОНС объектов мониторинга составляет: по основным водоносным горизонтам и комплексам – 61%; по месторождениям питьевых и технических вод – 3%, по выявленным площадям и участкам загрязнения 1% и по действующим водозаборам 0%.</w:t>
      </w:r>
    </w:p>
    <w:p w:rsidR="00456804" w:rsidRPr="00CD30D9" w:rsidRDefault="00456804" w:rsidP="00456804">
      <w:pPr>
        <w:jc w:val="center"/>
        <w:rPr>
          <w:rFonts w:ascii="Times New Roman" w:hAnsi="Times New Roman" w:cs="Times New Roman"/>
          <w:b/>
          <w:i/>
          <w:sz w:val="28"/>
          <w:szCs w:val="28"/>
        </w:rPr>
      </w:pPr>
    </w:p>
    <w:p w:rsidR="00456804" w:rsidRPr="00CD30D9" w:rsidRDefault="00456804" w:rsidP="00456804">
      <w:pPr>
        <w:jc w:val="center"/>
        <w:rPr>
          <w:rFonts w:ascii="Times New Roman" w:hAnsi="Times New Roman" w:cs="Times New Roman"/>
          <w:b/>
          <w:i/>
          <w:sz w:val="28"/>
          <w:szCs w:val="28"/>
        </w:rPr>
      </w:pPr>
      <w:r w:rsidRPr="00CD30D9">
        <w:rPr>
          <w:rFonts w:ascii="Times New Roman" w:hAnsi="Times New Roman" w:cs="Times New Roman"/>
          <w:b/>
          <w:i/>
          <w:sz w:val="28"/>
          <w:szCs w:val="28"/>
        </w:rPr>
        <w:t>Наблюдаемые показатели</w:t>
      </w:r>
    </w:p>
    <w:p w:rsidR="00456804" w:rsidRPr="00CD30D9" w:rsidRDefault="00456804" w:rsidP="00456804">
      <w:pPr>
        <w:jc w:val="center"/>
        <w:rPr>
          <w:rFonts w:ascii="Times New Roman" w:hAnsi="Times New Roman" w:cs="Times New Roman"/>
          <w:b/>
          <w:i/>
          <w:sz w:val="28"/>
          <w:szCs w:val="28"/>
        </w:rPr>
      </w:pP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При ведении мониторинга ПВ наблюдения проводятся за уровнем, напором и температурой подземных вод</w:t>
      </w:r>
      <w:r w:rsidRPr="00CD30D9">
        <w:rPr>
          <w:rFonts w:ascii="Times New Roman" w:hAnsi="Times New Roman" w:cs="Times New Roman"/>
          <w:i/>
          <w:sz w:val="28"/>
          <w:szCs w:val="28"/>
        </w:rPr>
        <w:t xml:space="preserve">. </w:t>
      </w:r>
      <w:proofErr w:type="gramStart"/>
      <w:r w:rsidRPr="00CD30D9">
        <w:rPr>
          <w:rFonts w:ascii="Times New Roman" w:hAnsi="Times New Roman" w:cs="Times New Roman"/>
          <w:sz w:val="28"/>
          <w:szCs w:val="28"/>
        </w:rPr>
        <w:t>Качество подземных вод определяется по основным макропоказателям – сокращенный химический анализ по 43 п.н. по загрязняющим компонентам: мышьяк, марганец, бор, бром, кремний, нефте-продукты – по 43 п.н., бром, марганец, бериллий, кадмий, свинец, медь – по 7 п.н.</w:t>
      </w:r>
      <w:proofErr w:type="gramEnd"/>
    </w:p>
    <w:p w:rsidR="00456804" w:rsidRPr="00CD30D9" w:rsidRDefault="00456804" w:rsidP="00456804">
      <w:pPr>
        <w:ind w:firstLine="709"/>
        <w:jc w:val="both"/>
        <w:rPr>
          <w:rFonts w:ascii="Times New Roman" w:hAnsi="Times New Roman" w:cs="Times New Roman"/>
          <w:sz w:val="28"/>
          <w:szCs w:val="28"/>
        </w:rPr>
      </w:pPr>
    </w:p>
    <w:p w:rsidR="00456804" w:rsidRPr="00CD30D9" w:rsidRDefault="00456804" w:rsidP="00456804">
      <w:pPr>
        <w:jc w:val="center"/>
        <w:rPr>
          <w:rFonts w:ascii="Times New Roman" w:hAnsi="Times New Roman" w:cs="Times New Roman"/>
          <w:b/>
          <w:i/>
          <w:sz w:val="28"/>
          <w:szCs w:val="28"/>
        </w:rPr>
      </w:pPr>
      <w:r w:rsidRPr="00CD30D9">
        <w:rPr>
          <w:rFonts w:ascii="Times New Roman" w:hAnsi="Times New Roman" w:cs="Times New Roman"/>
          <w:b/>
          <w:i/>
          <w:sz w:val="28"/>
          <w:szCs w:val="28"/>
        </w:rPr>
        <w:t>Режим наблюдений</w:t>
      </w:r>
    </w:p>
    <w:p w:rsidR="00456804" w:rsidRPr="00CD30D9" w:rsidRDefault="00456804" w:rsidP="00456804">
      <w:pPr>
        <w:jc w:val="center"/>
        <w:rPr>
          <w:rFonts w:ascii="Times New Roman" w:hAnsi="Times New Roman" w:cs="Times New Roman"/>
          <w:b/>
          <w:i/>
          <w:sz w:val="28"/>
          <w:szCs w:val="28"/>
        </w:rPr>
      </w:pP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В комплекс наблюдаемых показателей входит:</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 наблюдения за гидродинамическим режимом ПВ – замеры уровня, напора и температуры с периодичностью 1 раз в месяц по 80 п.</w:t>
      </w:r>
      <w:proofErr w:type="gramStart"/>
      <w:r w:rsidRPr="00CD30D9">
        <w:rPr>
          <w:rFonts w:ascii="Times New Roman" w:hAnsi="Times New Roman" w:cs="Times New Roman"/>
          <w:sz w:val="28"/>
          <w:szCs w:val="28"/>
        </w:rPr>
        <w:t>н</w:t>
      </w:r>
      <w:proofErr w:type="gramEnd"/>
      <w:r w:rsidRPr="00CD30D9">
        <w:rPr>
          <w:rFonts w:ascii="Times New Roman" w:hAnsi="Times New Roman" w:cs="Times New Roman"/>
          <w:sz w:val="28"/>
          <w:szCs w:val="28"/>
        </w:rPr>
        <w:t>.:</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 наблюдения за гидрохимическим режимом ПВ (качество) – один раз в год по 43 п.</w:t>
      </w:r>
      <w:proofErr w:type="gramStart"/>
      <w:r w:rsidRPr="00CD30D9">
        <w:rPr>
          <w:rFonts w:ascii="Times New Roman" w:hAnsi="Times New Roman" w:cs="Times New Roman"/>
          <w:sz w:val="28"/>
          <w:szCs w:val="28"/>
        </w:rPr>
        <w:t>н</w:t>
      </w:r>
      <w:proofErr w:type="gramEnd"/>
      <w:r w:rsidRPr="00CD30D9">
        <w:rPr>
          <w:rFonts w:ascii="Times New Roman" w:hAnsi="Times New Roman" w:cs="Times New Roman"/>
          <w:sz w:val="28"/>
          <w:szCs w:val="28"/>
        </w:rPr>
        <w:t>.</w:t>
      </w:r>
    </w:p>
    <w:p w:rsidR="00456804" w:rsidRPr="00CD30D9" w:rsidRDefault="00456804" w:rsidP="00456804">
      <w:pPr>
        <w:jc w:val="center"/>
        <w:rPr>
          <w:rFonts w:ascii="Times New Roman" w:hAnsi="Times New Roman" w:cs="Times New Roman"/>
          <w:b/>
          <w:i/>
          <w:sz w:val="28"/>
          <w:szCs w:val="28"/>
        </w:rPr>
      </w:pPr>
      <w:r w:rsidRPr="00CD30D9">
        <w:rPr>
          <w:rFonts w:ascii="Times New Roman" w:hAnsi="Times New Roman" w:cs="Times New Roman"/>
          <w:b/>
          <w:i/>
          <w:sz w:val="28"/>
          <w:szCs w:val="28"/>
        </w:rPr>
        <w:t xml:space="preserve"> </w:t>
      </w:r>
    </w:p>
    <w:p w:rsidR="00456804" w:rsidRPr="00CD30D9" w:rsidRDefault="00456804" w:rsidP="00456804">
      <w:pPr>
        <w:jc w:val="center"/>
        <w:rPr>
          <w:rFonts w:ascii="Times New Roman" w:hAnsi="Times New Roman" w:cs="Times New Roman"/>
          <w:b/>
          <w:i/>
          <w:sz w:val="28"/>
          <w:szCs w:val="28"/>
        </w:rPr>
      </w:pPr>
      <w:r w:rsidRPr="00CD30D9">
        <w:rPr>
          <w:rFonts w:ascii="Times New Roman" w:hAnsi="Times New Roman" w:cs="Times New Roman"/>
          <w:b/>
          <w:i/>
          <w:sz w:val="28"/>
          <w:szCs w:val="28"/>
        </w:rPr>
        <w:t xml:space="preserve"> Методическое обеспечение наблюдений</w:t>
      </w:r>
    </w:p>
    <w:p w:rsidR="00456804" w:rsidRPr="00CD30D9" w:rsidRDefault="00456804" w:rsidP="00456804">
      <w:pPr>
        <w:jc w:val="center"/>
        <w:rPr>
          <w:rFonts w:ascii="Times New Roman" w:hAnsi="Times New Roman" w:cs="Times New Roman"/>
          <w:b/>
          <w:i/>
          <w:sz w:val="28"/>
          <w:szCs w:val="28"/>
        </w:rPr>
      </w:pP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Отбор проб воды осуществляется согласно ГОСТ  2.04.02.84.</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Содержание компонентов регламентируется СанПиН 2.1.4.1074-01 «Питьевая вода. Гигиенические требования к качеству воды централизованных систем питьевого водоснабжения. Контроль качества».</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 ГН 2.1.5. 1315-03 «Предельно-допустимые концентрации (ПДК) химических веществ в воде водных объектов хозяйственно-питьевого и культурно-бытового водопользования».</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lastRenderedPageBreak/>
        <w:t>Лабораторные работы выполняются сертифицированными лабораториями ФГУГП «Кавказгеолсъемка» г</w:t>
      </w:r>
      <w:proofErr w:type="gramStart"/>
      <w:r w:rsidRPr="00CD30D9">
        <w:rPr>
          <w:rFonts w:ascii="Times New Roman" w:hAnsi="Times New Roman" w:cs="Times New Roman"/>
          <w:sz w:val="28"/>
          <w:szCs w:val="28"/>
        </w:rPr>
        <w:t>.Е</w:t>
      </w:r>
      <w:proofErr w:type="gramEnd"/>
      <w:r w:rsidRPr="00CD30D9">
        <w:rPr>
          <w:rFonts w:ascii="Times New Roman" w:hAnsi="Times New Roman" w:cs="Times New Roman"/>
          <w:sz w:val="28"/>
          <w:szCs w:val="28"/>
        </w:rPr>
        <w:t>ссентуки.</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 xml:space="preserve">Аттестат аккредитации № РОСС </w:t>
      </w:r>
      <w:r w:rsidRPr="00CD30D9">
        <w:rPr>
          <w:rFonts w:ascii="Times New Roman" w:hAnsi="Times New Roman" w:cs="Times New Roman"/>
          <w:sz w:val="28"/>
          <w:szCs w:val="28"/>
          <w:lang w:val="en-US"/>
        </w:rPr>
        <w:t>RU</w:t>
      </w:r>
      <w:r w:rsidRPr="00CD30D9">
        <w:rPr>
          <w:rFonts w:ascii="Times New Roman" w:hAnsi="Times New Roman" w:cs="Times New Roman"/>
          <w:sz w:val="28"/>
          <w:szCs w:val="28"/>
        </w:rPr>
        <w:t xml:space="preserve"> 0001. 510717 действителен до 22.12.2014г.</w:t>
      </w: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ФГУ «Дагводресурсы» г</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rPr>
        <w:t xml:space="preserve">ахачкала. Аттестат аккредитации РОСС </w:t>
      </w:r>
      <w:r w:rsidRPr="00CD30D9">
        <w:rPr>
          <w:rFonts w:ascii="Times New Roman" w:hAnsi="Times New Roman" w:cs="Times New Roman"/>
          <w:sz w:val="28"/>
          <w:szCs w:val="28"/>
          <w:lang w:val="en-US"/>
        </w:rPr>
        <w:t>RU</w:t>
      </w:r>
      <w:r w:rsidRPr="00CD30D9">
        <w:rPr>
          <w:rFonts w:ascii="Times New Roman" w:hAnsi="Times New Roman" w:cs="Times New Roman"/>
          <w:sz w:val="28"/>
          <w:szCs w:val="28"/>
        </w:rPr>
        <w:t xml:space="preserve"> № 0001. 511903 действителен до 17.05.2015г.</w:t>
      </w:r>
    </w:p>
    <w:p w:rsidR="00456804" w:rsidRPr="00CD30D9" w:rsidRDefault="00456804" w:rsidP="00456804">
      <w:pPr>
        <w:ind w:firstLine="709"/>
        <w:jc w:val="both"/>
        <w:rPr>
          <w:rFonts w:ascii="Times New Roman" w:hAnsi="Times New Roman" w:cs="Times New Roman"/>
          <w:sz w:val="28"/>
          <w:szCs w:val="28"/>
        </w:rPr>
      </w:pPr>
    </w:p>
    <w:p w:rsidR="00456804" w:rsidRPr="00CD30D9" w:rsidRDefault="00456804" w:rsidP="00456804">
      <w:pPr>
        <w:jc w:val="center"/>
        <w:rPr>
          <w:rFonts w:ascii="Times New Roman" w:hAnsi="Times New Roman" w:cs="Times New Roman"/>
          <w:b/>
          <w:i/>
          <w:sz w:val="28"/>
          <w:szCs w:val="28"/>
        </w:rPr>
      </w:pPr>
      <w:r w:rsidRPr="00CD30D9">
        <w:rPr>
          <w:rFonts w:ascii="Times New Roman" w:hAnsi="Times New Roman" w:cs="Times New Roman"/>
          <w:b/>
          <w:i/>
          <w:sz w:val="28"/>
          <w:szCs w:val="28"/>
        </w:rPr>
        <w:t xml:space="preserve">  Отчетные документы</w:t>
      </w:r>
    </w:p>
    <w:p w:rsidR="00456804" w:rsidRPr="00CD30D9" w:rsidRDefault="00456804" w:rsidP="00456804">
      <w:pPr>
        <w:jc w:val="center"/>
        <w:rPr>
          <w:rFonts w:ascii="Times New Roman" w:hAnsi="Times New Roman" w:cs="Times New Roman"/>
          <w:b/>
          <w:i/>
          <w:sz w:val="28"/>
          <w:szCs w:val="28"/>
        </w:rPr>
      </w:pPr>
    </w:p>
    <w:p w:rsidR="00456804" w:rsidRPr="00CD30D9" w:rsidRDefault="00456804" w:rsidP="00456804">
      <w:pPr>
        <w:ind w:firstLine="709"/>
        <w:jc w:val="both"/>
        <w:rPr>
          <w:rFonts w:ascii="Times New Roman" w:hAnsi="Times New Roman" w:cs="Times New Roman"/>
          <w:sz w:val="28"/>
          <w:szCs w:val="28"/>
        </w:rPr>
      </w:pPr>
      <w:r w:rsidRPr="00CD30D9">
        <w:rPr>
          <w:rFonts w:ascii="Times New Roman" w:hAnsi="Times New Roman" w:cs="Times New Roman"/>
          <w:sz w:val="28"/>
          <w:szCs w:val="28"/>
        </w:rPr>
        <w:t>По результатам выполняемых работ ежегодно составляется «Информационный бюллетень о состоянии недр территории Республики Дагестан». Ежегодный выпуск: «Государственный учет подземных вод по Республике Дагестан».</w:t>
      </w:r>
    </w:p>
    <w:p w:rsidR="00456804" w:rsidRPr="00CD30D9" w:rsidRDefault="00456804" w:rsidP="00456804">
      <w:pPr>
        <w:ind w:firstLine="720"/>
        <w:jc w:val="both"/>
        <w:rPr>
          <w:rFonts w:ascii="Times New Roman" w:hAnsi="Times New Roman" w:cs="Times New Roman"/>
          <w:sz w:val="28"/>
          <w:szCs w:val="28"/>
        </w:rPr>
      </w:pP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 </w:t>
      </w:r>
      <w:r w:rsidRPr="00CD30D9">
        <w:rPr>
          <w:rFonts w:ascii="Times New Roman" w:hAnsi="Times New Roman" w:cs="Times New Roman"/>
          <w:b/>
          <w:sz w:val="28"/>
          <w:szCs w:val="28"/>
        </w:rPr>
        <w:t>Минеральные, теплоэнергетические и промышленные воды.</w:t>
      </w:r>
    </w:p>
    <w:p w:rsidR="00456804" w:rsidRPr="00CD30D9" w:rsidRDefault="00456804" w:rsidP="00456804">
      <w:pPr>
        <w:ind w:firstLine="720"/>
        <w:jc w:val="both"/>
        <w:rPr>
          <w:rFonts w:ascii="Times New Roman" w:hAnsi="Times New Roman" w:cs="Times New Roman"/>
          <w:b/>
          <w:sz w:val="28"/>
          <w:szCs w:val="28"/>
        </w:rPr>
      </w:pPr>
    </w:p>
    <w:p w:rsidR="00456804" w:rsidRPr="00CD30D9" w:rsidRDefault="00456804" w:rsidP="00456804">
      <w:pPr>
        <w:ind w:firstLine="720"/>
        <w:jc w:val="center"/>
        <w:rPr>
          <w:rFonts w:ascii="Times New Roman" w:hAnsi="Times New Roman" w:cs="Times New Roman"/>
          <w:i/>
          <w:sz w:val="28"/>
          <w:szCs w:val="28"/>
        </w:rPr>
      </w:pPr>
      <w:r w:rsidRPr="00CD30D9">
        <w:rPr>
          <w:rFonts w:ascii="Times New Roman" w:hAnsi="Times New Roman" w:cs="Times New Roman"/>
          <w:i/>
          <w:sz w:val="28"/>
          <w:szCs w:val="28"/>
        </w:rPr>
        <w:t>МИНЕРАЛЬНЫЕ ВОДЫ</w:t>
      </w:r>
    </w:p>
    <w:p w:rsidR="00456804" w:rsidRPr="00CD30D9" w:rsidRDefault="00456804" w:rsidP="00456804">
      <w:pPr>
        <w:ind w:firstLine="720"/>
        <w:jc w:val="both"/>
        <w:rPr>
          <w:rFonts w:ascii="Times New Roman" w:hAnsi="Times New Roman" w:cs="Times New Roman"/>
          <w:b/>
          <w:sz w:val="28"/>
          <w:szCs w:val="28"/>
        </w:rPr>
      </w:pP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ab/>
      </w:r>
      <w:r w:rsidRPr="00CD30D9">
        <w:rPr>
          <w:rFonts w:ascii="Times New Roman" w:hAnsi="Times New Roman" w:cs="Times New Roman"/>
          <w:sz w:val="28"/>
          <w:szCs w:val="28"/>
        </w:rPr>
        <w:t>На территории РД в пределах двух гидрогеологических структур  порядка по состоянию на 01.01.2012г. утверждены запасы по 10 месторождениям минеральных лечебных подземных вод.</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В пределах ВПАБ расположено 8 месторождениям лечебно-минеральных вод, из них по составу:</w:t>
      </w:r>
    </w:p>
    <w:p w:rsidR="00456804" w:rsidRPr="00CD30D9" w:rsidRDefault="00456804" w:rsidP="00456804">
      <w:pPr>
        <w:ind w:firstLine="720"/>
        <w:jc w:val="both"/>
        <w:rPr>
          <w:rFonts w:ascii="Times New Roman" w:hAnsi="Times New Roman" w:cs="Times New Roman"/>
          <w:b/>
          <w:i/>
          <w:sz w:val="28"/>
          <w:szCs w:val="28"/>
        </w:rPr>
      </w:pPr>
      <w:r w:rsidRPr="00CD30D9">
        <w:rPr>
          <w:rFonts w:ascii="Times New Roman" w:hAnsi="Times New Roman" w:cs="Times New Roman"/>
          <w:b/>
          <w:i/>
          <w:sz w:val="28"/>
          <w:szCs w:val="28"/>
        </w:rPr>
        <w:t>- гидрокарбонатн</w:t>
      </w:r>
      <w:proofErr w:type="gramStart"/>
      <w:r w:rsidRPr="00CD30D9">
        <w:rPr>
          <w:rFonts w:ascii="Times New Roman" w:hAnsi="Times New Roman" w:cs="Times New Roman"/>
          <w:b/>
          <w:i/>
          <w:sz w:val="28"/>
          <w:szCs w:val="28"/>
        </w:rPr>
        <w:t>о-</w:t>
      </w:r>
      <w:proofErr w:type="gramEnd"/>
      <w:r w:rsidRPr="00CD30D9">
        <w:rPr>
          <w:rFonts w:ascii="Times New Roman" w:hAnsi="Times New Roman" w:cs="Times New Roman"/>
          <w:b/>
          <w:i/>
          <w:sz w:val="28"/>
          <w:szCs w:val="28"/>
        </w:rPr>
        <w:t xml:space="preserve"> натриевые без специфических компонентов – 4:</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Беледжинское </w:t>
      </w:r>
      <w:proofErr w:type="gramStart"/>
      <w:r w:rsidRPr="00CD30D9">
        <w:rPr>
          <w:rFonts w:ascii="Times New Roman" w:hAnsi="Times New Roman" w:cs="Times New Roman"/>
          <w:sz w:val="28"/>
          <w:szCs w:val="28"/>
        </w:rPr>
        <w:t>месторождении</w:t>
      </w:r>
      <w:proofErr w:type="gramEnd"/>
      <w:r w:rsidRPr="00CD30D9">
        <w:rPr>
          <w:rFonts w:ascii="Times New Roman" w:hAnsi="Times New Roman" w:cs="Times New Roman"/>
          <w:sz w:val="28"/>
          <w:szCs w:val="28"/>
        </w:rPr>
        <w:t xml:space="preserve"> расположено на юге Дагестана между р.р. Рубас и Гюльгерычай в пределах приморской равнины, располагаясь в основном полосой на Самурском взморье. Месторождение разведано в 1980-82 гг. ДКГЭ.</w:t>
      </w:r>
      <w:r w:rsidRPr="00CD30D9">
        <w:rPr>
          <w:rFonts w:ascii="Times New Roman" w:hAnsi="Times New Roman" w:cs="Times New Roman"/>
          <w:b/>
          <w:i/>
          <w:sz w:val="28"/>
          <w:szCs w:val="28"/>
        </w:rPr>
        <w:t xml:space="preserve"> </w:t>
      </w:r>
      <w:r w:rsidRPr="00CD30D9">
        <w:rPr>
          <w:rFonts w:ascii="Times New Roman" w:hAnsi="Times New Roman" w:cs="Times New Roman"/>
          <w:sz w:val="28"/>
          <w:szCs w:val="28"/>
        </w:rPr>
        <w:t xml:space="preserve">Минеральные воды приурочены к двум водоносным комплексам: караган-чокракскому и верхне-среднесарматскому. Оба горизонта являются глубокопогруженными высоконапорными и относятся </w:t>
      </w:r>
      <w:proofErr w:type="gramStart"/>
      <w:r w:rsidRPr="00CD30D9">
        <w:rPr>
          <w:rFonts w:ascii="Times New Roman" w:hAnsi="Times New Roman" w:cs="Times New Roman"/>
          <w:sz w:val="28"/>
          <w:szCs w:val="28"/>
        </w:rPr>
        <w:t>к</w:t>
      </w:r>
      <w:proofErr w:type="gramEnd"/>
      <w:r w:rsidRPr="00CD30D9">
        <w:rPr>
          <w:rFonts w:ascii="Times New Roman" w:hAnsi="Times New Roman" w:cs="Times New Roman"/>
          <w:sz w:val="28"/>
          <w:szCs w:val="28"/>
        </w:rPr>
        <w:t xml:space="preserve"> надежно защищенным. Запасы приняты на НТА Севкавгеологии в объеме 1,77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w:t>
      </w:r>
    </w:p>
    <w:p w:rsidR="00456804" w:rsidRPr="00CD30D9" w:rsidRDefault="00456804" w:rsidP="00456804">
      <w:pPr>
        <w:ind w:firstLine="720"/>
        <w:jc w:val="both"/>
        <w:rPr>
          <w:rFonts w:ascii="Times New Roman" w:hAnsi="Times New Roman" w:cs="Times New Roman"/>
          <w:sz w:val="28"/>
          <w:szCs w:val="28"/>
        </w:rPr>
      </w:pPr>
      <w:proofErr w:type="gramStart"/>
      <w:r w:rsidRPr="00CD30D9">
        <w:rPr>
          <w:rFonts w:ascii="Times New Roman" w:hAnsi="Times New Roman" w:cs="Times New Roman"/>
          <w:b/>
          <w:sz w:val="28"/>
          <w:szCs w:val="28"/>
        </w:rPr>
        <w:t>Махачкалинское</w:t>
      </w:r>
      <w:proofErr w:type="gramEnd"/>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 xml:space="preserve">расположено в черте г. Махачкалы в районе Степного поселка. Разведано в составе Махачкала-Тернаирского месторождения термальных </w:t>
      </w:r>
      <w:r w:rsidRPr="00CD30D9">
        <w:rPr>
          <w:rFonts w:ascii="Times New Roman" w:hAnsi="Times New Roman" w:cs="Times New Roman"/>
          <w:sz w:val="28"/>
          <w:szCs w:val="28"/>
        </w:rPr>
        <w:lastRenderedPageBreak/>
        <w:t>вод. Воды месторождения приурочены к средней пачке песчаников караганского горизонта. Вода соответствует минеральной воде типа «Махачкалинской» и пригодна к розливу в качестве лечебно-столовой минеральной воды. Запасы в объеме 0,130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приняты на НТС ПГО «Севкавгеология».</w:t>
      </w:r>
    </w:p>
    <w:p w:rsidR="00456804" w:rsidRPr="00CD30D9" w:rsidRDefault="00456804" w:rsidP="00456804">
      <w:pPr>
        <w:ind w:firstLine="720"/>
        <w:jc w:val="both"/>
        <w:rPr>
          <w:rFonts w:ascii="Times New Roman" w:hAnsi="Times New Roman" w:cs="Times New Roman"/>
          <w:sz w:val="28"/>
          <w:szCs w:val="28"/>
        </w:rPr>
      </w:pPr>
      <w:proofErr w:type="gramStart"/>
      <w:r w:rsidRPr="00CD30D9">
        <w:rPr>
          <w:rFonts w:ascii="Times New Roman" w:hAnsi="Times New Roman" w:cs="Times New Roman"/>
          <w:b/>
          <w:sz w:val="28"/>
          <w:szCs w:val="28"/>
        </w:rPr>
        <w:t>Бурунное</w:t>
      </w:r>
      <w:proofErr w:type="gramEnd"/>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разведано в границах Избербашского месторождения термальных вод. Расположено в 62 км к юго-востоку от г. Махачкалы в пределах Избербеашского участка Приморской низменности. Запасы приняты в количестве 0,432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для бальнеологического использования.</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Крайновское разведано </w:t>
      </w:r>
      <w:r w:rsidRPr="00CD30D9">
        <w:rPr>
          <w:rFonts w:ascii="Times New Roman" w:hAnsi="Times New Roman" w:cs="Times New Roman"/>
          <w:sz w:val="28"/>
          <w:szCs w:val="28"/>
        </w:rPr>
        <w:t>в границах Крайновского месторождения теплоэнергетических вод. Находится в пределах Терско-Кумской равнины в Кизлярском районе с. Крайновка РД, минерализация низкая в пределах 2г/л. В пределах месторождения вскрыты воды апшеронского горизонта. Запасы приняты в количестве 4,2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длябальнеологии.</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Беледжинское, </w:t>
      </w:r>
      <w:proofErr w:type="gramStart"/>
      <w:r w:rsidRPr="00CD30D9">
        <w:rPr>
          <w:rFonts w:ascii="Times New Roman" w:hAnsi="Times New Roman" w:cs="Times New Roman"/>
          <w:sz w:val="28"/>
          <w:szCs w:val="28"/>
        </w:rPr>
        <w:t>Бурунное</w:t>
      </w:r>
      <w:proofErr w:type="gramEnd"/>
      <w:r w:rsidRPr="00CD30D9">
        <w:rPr>
          <w:rFonts w:ascii="Times New Roman" w:hAnsi="Times New Roman" w:cs="Times New Roman"/>
          <w:sz w:val="28"/>
          <w:szCs w:val="28"/>
        </w:rPr>
        <w:t xml:space="preserve"> и Крайновские месторождения не эксплуатаируются.</w:t>
      </w:r>
    </w:p>
    <w:p w:rsidR="00456804" w:rsidRPr="00CD30D9" w:rsidRDefault="00456804" w:rsidP="00456804">
      <w:pPr>
        <w:ind w:firstLine="720"/>
        <w:jc w:val="both"/>
        <w:rPr>
          <w:rFonts w:ascii="Times New Roman" w:hAnsi="Times New Roman" w:cs="Times New Roman"/>
          <w:b/>
          <w:i/>
          <w:sz w:val="28"/>
          <w:szCs w:val="28"/>
        </w:rPr>
      </w:pPr>
      <w:r w:rsidRPr="00CD30D9">
        <w:rPr>
          <w:rFonts w:ascii="Times New Roman" w:hAnsi="Times New Roman" w:cs="Times New Roman"/>
          <w:b/>
          <w:i/>
          <w:sz w:val="28"/>
          <w:szCs w:val="28"/>
        </w:rPr>
        <w:t xml:space="preserve">- </w:t>
      </w:r>
      <w:proofErr w:type="gramStart"/>
      <w:r w:rsidRPr="00CD30D9">
        <w:rPr>
          <w:rFonts w:ascii="Times New Roman" w:hAnsi="Times New Roman" w:cs="Times New Roman"/>
          <w:b/>
          <w:i/>
          <w:sz w:val="28"/>
          <w:szCs w:val="28"/>
        </w:rPr>
        <w:t>йодо-бромные</w:t>
      </w:r>
      <w:proofErr w:type="gramEnd"/>
      <w:r w:rsidRPr="00CD30D9">
        <w:rPr>
          <w:rFonts w:ascii="Times New Roman" w:hAnsi="Times New Roman" w:cs="Times New Roman"/>
          <w:b/>
          <w:i/>
          <w:sz w:val="28"/>
          <w:szCs w:val="28"/>
        </w:rPr>
        <w:t xml:space="preserve"> воды – 3:</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Каякентское </w:t>
      </w:r>
      <w:r w:rsidRPr="00CD30D9">
        <w:rPr>
          <w:rFonts w:ascii="Times New Roman" w:hAnsi="Times New Roman" w:cs="Times New Roman"/>
          <w:sz w:val="28"/>
          <w:szCs w:val="28"/>
        </w:rPr>
        <w:t>включает в себя и Новокаякентский участок, расположен на побережье Каякентского взморья от устья р. Гамриозень на севере, до южной оконечности оз. Аджи на юге. В геоструктурном плане месторождение приурочено к Каякентской антиклинальной складке. На месторождении вскрыты маломинерализованные воды чокракского горизонта, запасы которых утверждены ГКЗ СССР в количестве 0,717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 рекомендованы для лечебного питья, а также высокоминерализованные воды чокракского горизонта для бальнеологии с запасами 0,129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Манас-Туралинское </w:t>
      </w:r>
      <w:r w:rsidRPr="00CD30D9">
        <w:rPr>
          <w:rFonts w:ascii="Times New Roman" w:hAnsi="Times New Roman" w:cs="Times New Roman"/>
          <w:sz w:val="28"/>
          <w:szCs w:val="28"/>
        </w:rPr>
        <w:t xml:space="preserve">расположено на побережье от г. Каспийска на юг до устья р. Ачи-Су. В геолого-структурном отношении месторождение расположено в пределах Нарат-Тюбинского моноклинального склона. Вскрыты два водоносных комплекса: верхне-сармартский и караган-чокракский. Воды рекомендованы для бальнеологии. Запасы по результатм предварительной разведке приняты в </w:t>
      </w:r>
      <w:proofErr w:type="gramStart"/>
      <w:r w:rsidRPr="00CD30D9">
        <w:rPr>
          <w:rFonts w:ascii="Times New Roman" w:hAnsi="Times New Roman" w:cs="Times New Roman"/>
          <w:sz w:val="28"/>
          <w:szCs w:val="28"/>
        </w:rPr>
        <w:t>в</w:t>
      </w:r>
      <w:proofErr w:type="gramEnd"/>
      <w:r w:rsidRPr="00CD30D9">
        <w:rPr>
          <w:rFonts w:ascii="Times New Roman" w:hAnsi="Times New Roman" w:cs="Times New Roman"/>
          <w:sz w:val="28"/>
          <w:szCs w:val="28"/>
        </w:rPr>
        <w:t xml:space="preserve"> количестве 1,903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Караманский участок </w:t>
      </w:r>
      <w:r w:rsidRPr="00CD30D9">
        <w:rPr>
          <w:rFonts w:ascii="Times New Roman" w:hAnsi="Times New Roman" w:cs="Times New Roman"/>
          <w:sz w:val="28"/>
          <w:szCs w:val="28"/>
        </w:rPr>
        <w:t>расположен на территории Кировского района г. Махачкалы на морском побережье, в 18км севернее ж/д, на территории рыбного промысла Караман-4 на полигоне «Солнце» (институт высоких температур). Участок расположен в пределах Прикаспийской низменности Терско-Сулакской равнины, в зоне платформенного склона Терско-Каспийского передового прогиба и Терско-Кумском артезианском бассейне 3 порядка ВПАБ 2 порядка. Участок представляет собой одиночную скважину каптирующий подземные воды апшеронского водоносного горизонта. Запасы утверждены в количестве 0,042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ТКЗ в 2011г. </w:t>
      </w:r>
      <w:proofErr w:type="gramStart"/>
      <w:r w:rsidRPr="00CD30D9">
        <w:rPr>
          <w:rFonts w:ascii="Times New Roman" w:hAnsi="Times New Roman" w:cs="Times New Roman"/>
          <w:sz w:val="28"/>
          <w:szCs w:val="28"/>
        </w:rPr>
        <w:t xml:space="preserve">Рекомендованы для лечебного питья.  </w:t>
      </w:r>
      <w:proofErr w:type="gramEnd"/>
    </w:p>
    <w:p w:rsidR="00456804" w:rsidRPr="00CD30D9" w:rsidRDefault="00456804" w:rsidP="00456804">
      <w:pPr>
        <w:ind w:firstLine="720"/>
        <w:jc w:val="both"/>
        <w:rPr>
          <w:rFonts w:ascii="Times New Roman" w:hAnsi="Times New Roman" w:cs="Times New Roman"/>
          <w:b/>
          <w:i/>
          <w:sz w:val="28"/>
          <w:szCs w:val="28"/>
        </w:rPr>
      </w:pPr>
      <w:r w:rsidRPr="00CD30D9">
        <w:rPr>
          <w:rFonts w:ascii="Times New Roman" w:hAnsi="Times New Roman" w:cs="Times New Roman"/>
          <w:b/>
          <w:i/>
          <w:sz w:val="28"/>
          <w:szCs w:val="28"/>
        </w:rPr>
        <w:lastRenderedPageBreak/>
        <w:t>-сероводородные</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Талгинское </w:t>
      </w:r>
      <w:r w:rsidRPr="00CD30D9">
        <w:rPr>
          <w:rFonts w:ascii="Times New Roman" w:hAnsi="Times New Roman" w:cs="Times New Roman"/>
          <w:sz w:val="28"/>
          <w:szCs w:val="28"/>
        </w:rPr>
        <w:t xml:space="preserve">расположено в Талгинской долине Буйнакского района РД в 9км на юго-запад от г. Махачкалы. </w:t>
      </w:r>
      <w:proofErr w:type="gramStart"/>
      <w:r w:rsidRPr="00CD30D9">
        <w:rPr>
          <w:rFonts w:ascii="Times New Roman" w:hAnsi="Times New Roman" w:cs="Times New Roman"/>
          <w:sz w:val="28"/>
          <w:szCs w:val="28"/>
        </w:rPr>
        <w:t>Подземные минеральные воды месторождения приурочены к трещиноватым песчаникам полеогенового и верхнемелового возрастов.</w:t>
      </w:r>
      <w:proofErr w:type="gramEnd"/>
      <w:r w:rsidRPr="00CD30D9">
        <w:rPr>
          <w:rFonts w:ascii="Times New Roman" w:hAnsi="Times New Roman" w:cs="Times New Roman"/>
          <w:sz w:val="28"/>
          <w:szCs w:val="28"/>
        </w:rPr>
        <w:t xml:space="preserve"> Запасы оценены в количестве 1,783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из них 0,450 тыс. 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В и 1,333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(протокол ГКЗ СССР №8003 от 18.01.1978г.).</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В пределах БГСО 2  месторождения лечебно-минеральных вод, из них по составу:</w:t>
      </w:r>
    </w:p>
    <w:p w:rsidR="00456804" w:rsidRPr="00CD30D9" w:rsidRDefault="00456804" w:rsidP="00456804">
      <w:pPr>
        <w:ind w:firstLine="720"/>
        <w:jc w:val="both"/>
        <w:rPr>
          <w:rFonts w:ascii="Times New Roman" w:hAnsi="Times New Roman" w:cs="Times New Roman"/>
          <w:b/>
          <w:i/>
          <w:sz w:val="28"/>
          <w:szCs w:val="28"/>
        </w:rPr>
      </w:pPr>
      <w:r w:rsidRPr="00CD30D9">
        <w:rPr>
          <w:rFonts w:ascii="Times New Roman" w:hAnsi="Times New Roman" w:cs="Times New Roman"/>
          <w:b/>
          <w:i/>
          <w:sz w:val="28"/>
          <w:szCs w:val="28"/>
        </w:rPr>
        <w:t>- гидрокарбонатн</w:t>
      </w:r>
      <w:proofErr w:type="gramStart"/>
      <w:r w:rsidRPr="00CD30D9">
        <w:rPr>
          <w:rFonts w:ascii="Times New Roman" w:hAnsi="Times New Roman" w:cs="Times New Roman"/>
          <w:b/>
          <w:i/>
          <w:sz w:val="28"/>
          <w:szCs w:val="28"/>
        </w:rPr>
        <w:t>о-</w:t>
      </w:r>
      <w:proofErr w:type="gramEnd"/>
      <w:r w:rsidRPr="00CD30D9">
        <w:rPr>
          <w:rFonts w:ascii="Times New Roman" w:hAnsi="Times New Roman" w:cs="Times New Roman"/>
          <w:b/>
          <w:i/>
          <w:sz w:val="28"/>
          <w:szCs w:val="28"/>
        </w:rPr>
        <w:t xml:space="preserve"> натриевые без специфических компонентов – 2:</w:t>
      </w:r>
    </w:p>
    <w:p w:rsidR="00456804" w:rsidRPr="00CD30D9" w:rsidRDefault="00456804" w:rsidP="00456804">
      <w:pPr>
        <w:ind w:firstLine="720"/>
        <w:jc w:val="both"/>
        <w:rPr>
          <w:rFonts w:ascii="Times New Roman" w:hAnsi="Times New Roman" w:cs="Times New Roman"/>
          <w:sz w:val="28"/>
          <w:szCs w:val="28"/>
        </w:rPr>
      </w:pPr>
      <w:proofErr w:type="gramStart"/>
      <w:r w:rsidRPr="00CD30D9">
        <w:rPr>
          <w:rFonts w:ascii="Times New Roman" w:hAnsi="Times New Roman" w:cs="Times New Roman"/>
          <w:b/>
          <w:sz w:val="28"/>
          <w:szCs w:val="28"/>
        </w:rPr>
        <w:t>Рычал-Су</w:t>
      </w:r>
      <w:proofErr w:type="gramEnd"/>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родниковое месторождение минеральных вод. Расположено в Хивском районе РД в 12км. западнее с. Касумкент в бассейне р. Цмур. Подземные воды приурочены к трещиноватым песчаникам ааленского яруса средней юры. Запасы оценены в количестве 0,146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w:t>
      </w:r>
      <w:proofErr w:type="gramStart"/>
      <w:r w:rsidRPr="00CD30D9">
        <w:rPr>
          <w:rFonts w:ascii="Times New Roman" w:hAnsi="Times New Roman" w:cs="Times New Roman"/>
          <w:sz w:val="28"/>
          <w:szCs w:val="28"/>
        </w:rPr>
        <w:t xml:space="preserve"> В</w:t>
      </w:r>
      <w:proofErr w:type="gramEnd"/>
      <w:r w:rsidRPr="00CD30D9">
        <w:rPr>
          <w:rFonts w:ascii="Times New Roman" w:hAnsi="Times New Roman" w:cs="Times New Roman"/>
          <w:sz w:val="28"/>
          <w:szCs w:val="28"/>
        </w:rPr>
        <w:t xml:space="preserve"> (протокол ТКЗ №16 от 27.12.1978г).</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b/>
          <w:sz w:val="28"/>
          <w:szCs w:val="28"/>
        </w:rPr>
        <w:t xml:space="preserve">Ахтынское </w:t>
      </w:r>
      <w:r w:rsidRPr="00CD30D9">
        <w:rPr>
          <w:rFonts w:ascii="Times New Roman" w:hAnsi="Times New Roman" w:cs="Times New Roman"/>
          <w:sz w:val="28"/>
          <w:szCs w:val="28"/>
        </w:rPr>
        <w:t>расположено на территории Ахтынского района РД  на левом берегу р. Самур в 2км северо-восточнее с. Ахты. Минеральные воды локализованы в пределах Ялакского разлома и его оперяющей зоны тектонической трещинноватости. Запасы оценены в количестве 0,337тыс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и приурочены к среднеюрским отложения ааленского яруса.</w:t>
      </w:r>
    </w:p>
    <w:p w:rsidR="00456804" w:rsidRPr="00CD30D9" w:rsidRDefault="00456804" w:rsidP="00456804">
      <w:pPr>
        <w:ind w:firstLine="720"/>
        <w:jc w:val="center"/>
        <w:rPr>
          <w:rFonts w:ascii="Times New Roman" w:hAnsi="Times New Roman" w:cs="Times New Roman"/>
          <w:i/>
          <w:sz w:val="28"/>
          <w:szCs w:val="28"/>
        </w:rPr>
      </w:pPr>
    </w:p>
    <w:p w:rsidR="00456804" w:rsidRPr="00CD30D9" w:rsidRDefault="00456804" w:rsidP="00456804">
      <w:pPr>
        <w:ind w:firstLine="720"/>
        <w:jc w:val="center"/>
        <w:rPr>
          <w:rFonts w:ascii="Times New Roman" w:hAnsi="Times New Roman" w:cs="Times New Roman"/>
          <w:sz w:val="28"/>
          <w:szCs w:val="28"/>
        </w:rPr>
      </w:pPr>
      <w:r w:rsidRPr="00CD30D9">
        <w:rPr>
          <w:rFonts w:ascii="Times New Roman" w:hAnsi="Times New Roman" w:cs="Times New Roman"/>
          <w:i/>
          <w:sz w:val="28"/>
          <w:szCs w:val="28"/>
        </w:rPr>
        <w:t>ТЕПЛОЭНЕРГЕТИЧЕСКИЕ ВОДЫ</w:t>
      </w:r>
    </w:p>
    <w:p w:rsidR="00456804" w:rsidRPr="00CD30D9" w:rsidRDefault="00456804" w:rsidP="00456804">
      <w:pPr>
        <w:ind w:firstLine="720"/>
        <w:jc w:val="center"/>
        <w:rPr>
          <w:rFonts w:ascii="Times New Roman" w:hAnsi="Times New Roman" w:cs="Times New Roman"/>
          <w:sz w:val="28"/>
          <w:szCs w:val="28"/>
        </w:rPr>
      </w:pP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В силу сложившихся геологических, тектонических и гидрогеологических условий теплоэнергетические воды в Дагестане приурочены к равнинной и приморской территории ВПАБ.</w:t>
      </w:r>
    </w:p>
    <w:p w:rsidR="00456804" w:rsidRPr="00CD30D9" w:rsidRDefault="00456804" w:rsidP="00456804">
      <w:pPr>
        <w:ind w:firstLine="720"/>
        <w:jc w:val="both"/>
        <w:rPr>
          <w:rFonts w:ascii="Times New Roman" w:hAnsi="Times New Roman" w:cs="Times New Roman"/>
          <w:sz w:val="28"/>
          <w:szCs w:val="28"/>
        </w:rPr>
      </w:pPr>
      <w:r w:rsidRPr="00CD30D9">
        <w:rPr>
          <w:rFonts w:ascii="Times New Roman" w:hAnsi="Times New Roman" w:cs="Times New Roman"/>
          <w:sz w:val="28"/>
          <w:szCs w:val="28"/>
        </w:rPr>
        <w:t xml:space="preserve">По состоянию на 01.01.2012г. в пределах ВПАБ утверждены запасы по 12 месторождениям. По температурному режиму </w:t>
      </w:r>
      <w:proofErr w:type="gramStart"/>
      <w:r w:rsidRPr="00CD30D9">
        <w:rPr>
          <w:rFonts w:ascii="Times New Roman" w:hAnsi="Times New Roman" w:cs="Times New Roman"/>
          <w:sz w:val="28"/>
          <w:szCs w:val="28"/>
        </w:rPr>
        <w:t>теплоэнергетические</w:t>
      </w:r>
      <w:proofErr w:type="gramEnd"/>
      <w:r w:rsidRPr="00CD30D9">
        <w:rPr>
          <w:rFonts w:ascii="Times New Roman" w:hAnsi="Times New Roman" w:cs="Times New Roman"/>
          <w:sz w:val="28"/>
          <w:szCs w:val="28"/>
        </w:rPr>
        <w:t xml:space="preserve"> ПВ подразделяются на:</w:t>
      </w:r>
    </w:p>
    <w:p w:rsidR="00456804" w:rsidRPr="00CD30D9" w:rsidRDefault="00456804" w:rsidP="00456804">
      <w:pPr>
        <w:ind w:firstLine="720"/>
        <w:jc w:val="both"/>
        <w:rPr>
          <w:rFonts w:ascii="Times New Roman" w:hAnsi="Times New Roman" w:cs="Times New Roman"/>
          <w:b/>
          <w:sz w:val="28"/>
          <w:szCs w:val="28"/>
        </w:rPr>
      </w:pPr>
      <w:r w:rsidRPr="00CD30D9">
        <w:rPr>
          <w:rFonts w:ascii="Times New Roman" w:hAnsi="Times New Roman" w:cs="Times New Roman"/>
          <w:b/>
          <w:i/>
          <w:sz w:val="28"/>
          <w:szCs w:val="28"/>
        </w:rPr>
        <w:t>- Низкопотенциальные с температурой на устье 20-75</w:t>
      </w:r>
      <w:r w:rsidRPr="00CD30D9">
        <w:rPr>
          <w:rFonts w:ascii="Times New Roman" w:hAnsi="Times New Roman" w:cs="Times New Roman"/>
          <w:b/>
          <w:i/>
          <w:sz w:val="28"/>
          <w:szCs w:val="28"/>
          <w:vertAlign w:val="superscript"/>
        </w:rPr>
        <w:t>0</w:t>
      </w:r>
      <w:proofErr w:type="gramStart"/>
      <w:r w:rsidRPr="00CD30D9">
        <w:rPr>
          <w:rFonts w:ascii="Times New Roman" w:hAnsi="Times New Roman" w:cs="Times New Roman"/>
          <w:b/>
          <w:i/>
          <w:sz w:val="28"/>
          <w:szCs w:val="28"/>
          <w:vertAlign w:val="superscript"/>
        </w:rPr>
        <w:t xml:space="preserve"> </w:t>
      </w:r>
      <w:r w:rsidRPr="00CD30D9">
        <w:rPr>
          <w:rFonts w:ascii="Times New Roman" w:hAnsi="Times New Roman" w:cs="Times New Roman"/>
          <w:b/>
          <w:i/>
          <w:sz w:val="28"/>
          <w:szCs w:val="28"/>
        </w:rPr>
        <w:t>С</w:t>
      </w:r>
      <w:proofErr w:type="gramEnd"/>
      <w:r w:rsidRPr="00CD30D9">
        <w:rPr>
          <w:rFonts w:ascii="Times New Roman" w:hAnsi="Times New Roman" w:cs="Times New Roman"/>
          <w:b/>
          <w:i/>
          <w:sz w:val="28"/>
          <w:szCs w:val="28"/>
        </w:rPr>
        <w:t xml:space="preserve"> – 7:</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t xml:space="preserve">Избербашское </w:t>
      </w:r>
      <w:r w:rsidRPr="00CD30D9">
        <w:rPr>
          <w:rFonts w:ascii="Times New Roman" w:hAnsi="Times New Roman" w:cs="Times New Roman"/>
          <w:sz w:val="28"/>
          <w:szCs w:val="28"/>
        </w:rPr>
        <w:t xml:space="preserve">расположено в  60км. к юго-востоку от г. Махачкалы, а пределах г. Избербаш и поселка Первомайский, расположенного в южной части месторождения. Месторождение термальных вод приурочено к крупной брахиантиклинальной складке, вытянутой с северо-запада на юго-восток. Складка рассечена вдоль крыльев двумя наклоненными друг к другу разрывами, которые оказали существенное влияние на условия формирования месторождения и явились </w:t>
      </w:r>
      <w:r w:rsidRPr="00CD30D9">
        <w:rPr>
          <w:rFonts w:ascii="Times New Roman" w:hAnsi="Times New Roman" w:cs="Times New Roman"/>
          <w:sz w:val="28"/>
          <w:szCs w:val="28"/>
        </w:rPr>
        <w:lastRenderedPageBreak/>
        <w:t xml:space="preserve">основной причиной различий водообильности и химическом </w:t>
      </w:r>
      <w:proofErr w:type="gramStart"/>
      <w:r w:rsidRPr="00CD30D9">
        <w:rPr>
          <w:rFonts w:ascii="Times New Roman" w:hAnsi="Times New Roman" w:cs="Times New Roman"/>
          <w:sz w:val="28"/>
          <w:szCs w:val="28"/>
        </w:rPr>
        <w:t>составе</w:t>
      </w:r>
      <w:proofErr w:type="gramEnd"/>
      <w:r w:rsidRPr="00CD30D9">
        <w:rPr>
          <w:rFonts w:ascii="Times New Roman" w:hAnsi="Times New Roman" w:cs="Times New Roman"/>
          <w:sz w:val="28"/>
          <w:szCs w:val="28"/>
        </w:rPr>
        <w:t xml:space="preserve"> отдельных участков месторождения. Промышленная термоводность на месторождении приурочена к песчаным пластам (свиты «А» и «Б» чокракского горизонта). Основным термоводоносным горизонтом является свита «Б» чокракчких отложений. В 1982г. ГКЗ СССР  (протокол №9069) утверждены запасы термальных вод по свите «Б» в объеме 4540м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категориям</w:t>
      </w:r>
      <w:proofErr w:type="gramStart"/>
      <w:r w:rsidRPr="00CD30D9">
        <w:rPr>
          <w:rFonts w:ascii="Times New Roman" w:hAnsi="Times New Roman" w:cs="Times New Roman"/>
          <w:sz w:val="28"/>
          <w:szCs w:val="28"/>
        </w:rPr>
        <w:t xml:space="preserve"> А</w:t>
      </w:r>
      <w:proofErr w:type="gramEnd"/>
      <w:r w:rsidRPr="00CD30D9">
        <w:rPr>
          <w:rFonts w:ascii="Times New Roman" w:hAnsi="Times New Roman" w:cs="Times New Roman"/>
          <w:sz w:val="28"/>
          <w:szCs w:val="28"/>
        </w:rPr>
        <w:t>+В.</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t xml:space="preserve">Тернаирский участок Махачкала-Тернаирского месторождения </w:t>
      </w:r>
      <w:r w:rsidRPr="00CD30D9">
        <w:rPr>
          <w:rFonts w:ascii="Times New Roman" w:hAnsi="Times New Roman" w:cs="Times New Roman"/>
          <w:sz w:val="28"/>
          <w:szCs w:val="28"/>
        </w:rPr>
        <w:t>расположен в северо-западной части г. Махачкала и в структурном отношении приурочен к северо-западной периклинали Махачкалинской антиклинали. Температура воды на устье до 60</w:t>
      </w:r>
      <w:r w:rsidRPr="00CD30D9">
        <w:rPr>
          <w:rFonts w:ascii="Times New Roman" w:hAnsi="Times New Roman" w:cs="Times New Roman"/>
          <w:sz w:val="28"/>
          <w:szCs w:val="28"/>
          <w:vertAlign w:val="superscript"/>
        </w:rPr>
        <w:t>0</w:t>
      </w:r>
      <w:r w:rsidRPr="00CD30D9">
        <w:rPr>
          <w:rFonts w:ascii="Times New Roman" w:hAnsi="Times New Roman" w:cs="Times New Roman"/>
          <w:sz w:val="28"/>
          <w:szCs w:val="28"/>
        </w:rPr>
        <w:t>С. По результатам дополнительно проведенных в 1969-1971гг. тематической партией КПУ опытных испытаний вновь пробуренных скважин, имеющихся данных наблюдений за режимом эксплуатации существующих водозаборных скважин и материалам предшествующих исследований в 1972г. ГКЗ СССР утверждены балансовые эксплуатационные запасы термальных вод караганского водоносного горизонта при фонтанной эксплуатации в количестве: 2,6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-1 пачка по категории В, 1,5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-2пачка по категории В и 0,7тыс.м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-2пачка по категории С</w:t>
      </w:r>
      <w:r w:rsidRPr="00CD30D9">
        <w:rPr>
          <w:rFonts w:ascii="Times New Roman" w:hAnsi="Times New Roman" w:cs="Times New Roman"/>
          <w:sz w:val="28"/>
          <w:szCs w:val="28"/>
          <w:vertAlign w:val="subscript"/>
        </w:rPr>
        <w:t>1</w:t>
      </w:r>
      <w:r w:rsidRPr="00CD30D9">
        <w:rPr>
          <w:rFonts w:ascii="Times New Roman" w:hAnsi="Times New Roman" w:cs="Times New Roman"/>
          <w:sz w:val="28"/>
          <w:szCs w:val="28"/>
        </w:rPr>
        <w:t xml:space="preserve">. </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t xml:space="preserve">Манасское </w:t>
      </w:r>
      <w:r w:rsidRPr="00CD30D9">
        <w:rPr>
          <w:rFonts w:ascii="Times New Roman" w:hAnsi="Times New Roman" w:cs="Times New Roman"/>
          <w:sz w:val="28"/>
          <w:szCs w:val="28"/>
        </w:rPr>
        <w:t>расположено в Карабудахкентском районе РД. Запасы оценены в количестве 0,1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t xml:space="preserve">Каякентское </w:t>
      </w:r>
      <w:r w:rsidRPr="00CD30D9">
        <w:rPr>
          <w:rFonts w:ascii="Times New Roman" w:hAnsi="Times New Roman" w:cs="Times New Roman"/>
          <w:sz w:val="28"/>
          <w:szCs w:val="28"/>
        </w:rPr>
        <w:t xml:space="preserve">расположено на приморской низменности к юго-востоку от ст. Каякент </w:t>
      </w:r>
      <w:proofErr w:type="gramStart"/>
      <w:r w:rsidRPr="00CD30D9">
        <w:rPr>
          <w:rFonts w:ascii="Times New Roman" w:hAnsi="Times New Roman" w:cs="Times New Roman"/>
          <w:sz w:val="28"/>
          <w:szCs w:val="28"/>
        </w:rPr>
        <w:t>в</w:t>
      </w:r>
      <w:proofErr w:type="gramEnd"/>
      <w:r w:rsidRPr="00CD30D9">
        <w:rPr>
          <w:rFonts w:ascii="Times New Roman" w:hAnsi="Times New Roman" w:cs="Times New Roman"/>
          <w:sz w:val="28"/>
          <w:szCs w:val="28"/>
        </w:rPr>
        <w:t xml:space="preserve"> сел. Новокаякент Каякентского района Республики Дагестан в 80км. к юго-востоку от г. Махачкала. В строении месторождения принимает участие мезо-кайназойский комплекс пород </w:t>
      </w:r>
      <w:proofErr w:type="gramStart"/>
      <w:r w:rsidRPr="00CD30D9">
        <w:rPr>
          <w:rFonts w:ascii="Times New Roman" w:hAnsi="Times New Roman" w:cs="Times New Roman"/>
          <w:sz w:val="28"/>
          <w:szCs w:val="28"/>
        </w:rPr>
        <w:t>от</w:t>
      </w:r>
      <w:proofErr w:type="gramEnd"/>
      <w:r w:rsidRPr="00CD30D9">
        <w:rPr>
          <w:rFonts w:ascii="Times New Roman" w:hAnsi="Times New Roman" w:cs="Times New Roman"/>
          <w:sz w:val="28"/>
          <w:szCs w:val="28"/>
        </w:rPr>
        <w:t xml:space="preserve"> юрских до антропогеновых. На современном этапе основные перспективы термоводоносности связываются с среднемиоценовыми отложениями (песчаные пачки чокрака), в меньшей мере – с карбонатной толщей верхнего мела и фораминиферовых слоев.</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t>Каякентское месторождение термальных вод приурочено к выработанному одноименному нефтяному месторождению. Из среднемиоценовых отложений наиболее полно изучены воды чокрака, а воды караганских отложений – слабо. Воды свиты «А» и «Б» чокрака характеризуются в пределах месторождения слабой минерализацией и своеобразным химичесикм составом. В поднадвигной части Каякентской структуры состав вод разнообразный: хлоридно-гидрокарбонатно-сульфатный натриевый, хлоридно-сульфатный натриевый. Минерализация колеблется в пределах 1,4-7,2г/л. В надвинутом блоке воды свит «А» и «Б» хлоридно-сульфатно-гирокарбонатные натриевые и хлоридно-гидрокарбонатные натриевые с минерализацией 1,0-3,6г/л. Местами в водах свиты «Б» появляются Са и М</w:t>
      </w:r>
      <w:proofErr w:type="gramStart"/>
      <w:r w:rsidRPr="00CD30D9">
        <w:rPr>
          <w:rFonts w:ascii="Times New Roman" w:hAnsi="Times New Roman" w:cs="Times New Roman"/>
          <w:sz w:val="28"/>
          <w:szCs w:val="28"/>
        </w:rPr>
        <w:t>g</w:t>
      </w:r>
      <w:proofErr w:type="gramEnd"/>
      <w:r w:rsidRPr="00CD30D9">
        <w:rPr>
          <w:rFonts w:ascii="Times New Roman" w:hAnsi="Times New Roman" w:cs="Times New Roman"/>
          <w:sz w:val="28"/>
          <w:szCs w:val="28"/>
        </w:rPr>
        <w:t>.</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lastRenderedPageBreak/>
        <w:t>В целом в северной части месторождения в свите «Б» распространены воды смешанного химического состава преимущественно многокомпонентные по анионам и натриевые по катионам, с минерализацией 1-3г/л.</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t>Южнее преимущественно распространены гидрокарбонатные натриевые воды с минерализацией в поднадвиговом блоке до 7г/л и надвинутом блоке до 3,5г/л.</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t>Разработка месторождения ведется с 1980 четырьмя скважинами, восстановленными после эксплуатации на нефть в 1978-1979гг. Запасы по неогеновому комплексу оценены в количестве 0,3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t xml:space="preserve">Крайновское </w:t>
      </w:r>
      <w:r w:rsidRPr="00CD30D9">
        <w:rPr>
          <w:rFonts w:ascii="Times New Roman" w:hAnsi="Times New Roman" w:cs="Times New Roman"/>
          <w:sz w:val="28"/>
          <w:szCs w:val="28"/>
        </w:rPr>
        <w:t xml:space="preserve">расположено  на побережье Каспийского моря в Кизлярском районе Республики Дагестан и включает в себя скважину №2т, которая находится в 200м южнее поселка Новотеречное и  скважину №4т расположенную непосредственно в поселке Крайновка. Геотермальные воды Крайновской площади обладают низкой минерализацией (2г/л), </w:t>
      </w:r>
      <w:proofErr w:type="gramStart"/>
      <w:r w:rsidRPr="00CD30D9">
        <w:rPr>
          <w:rFonts w:ascii="Times New Roman" w:hAnsi="Times New Roman" w:cs="Times New Roman"/>
          <w:sz w:val="28"/>
          <w:szCs w:val="28"/>
        </w:rPr>
        <w:t>хлоридно-гидрокарбонатно</w:t>
      </w:r>
      <w:proofErr w:type="gramEnd"/>
      <w:r w:rsidRPr="00CD30D9">
        <w:rPr>
          <w:rFonts w:ascii="Times New Roman" w:hAnsi="Times New Roman" w:cs="Times New Roman"/>
          <w:sz w:val="28"/>
          <w:szCs w:val="28"/>
        </w:rPr>
        <w:t xml:space="preserve"> натриевого  состава слабощелочная, температура на устье 40</w:t>
      </w:r>
      <w:r w:rsidRPr="00CD30D9">
        <w:rPr>
          <w:rFonts w:ascii="Times New Roman" w:hAnsi="Times New Roman" w:cs="Times New Roman"/>
          <w:sz w:val="28"/>
          <w:szCs w:val="28"/>
          <w:vertAlign w:val="superscript"/>
        </w:rPr>
        <w:t>0</w:t>
      </w:r>
      <w:r w:rsidRPr="00CD30D9">
        <w:rPr>
          <w:rFonts w:ascii="Times New Roman" w:hAnsi="Times New Roman" w:cs="Times New Roman"/>
          <w:sz w:val="28"/>
          <w:szCs w:val="28"/>
        </w:rPr>
        <w:t>С. В соответствии с «Классификацией подземных минеральных вод» вода Крайновской площади относится к кремнистым термам с повышенным содержанием йода. Разведочными термальными скважинами №№ 2т,  и 4т, пробуренными в 1986  в пределах площади вскрыты и опробованы воды    апшеронского горизонта. Запасы оценены в количестве 1,6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t xml:space="preserve">Речнинское </w:t>
      </w:r>
      <w:r w:rsidRPr="00CD30D9">
        <w:rPr>
          <w:rFonts w:ascii="Times New Roman" w:hAnsi="Times New Roman" w:cs="Times New Roman"/>
          <w:sz w:val="28"/>
          <w:szCs w:val="28"/>
        </w:rPr>
        <w:t xml:space="preserve"> расположено  около поселка </w:t>
      </w:r>
      <w:proofErr w:type="gramStart"/>
      <w:r w:rsidRPr="00CD30D9">
        <w:rPr>
          <w:rFonts w:ascii="Times New Roman" w:hAnsi="Times New Roman" w:cs="Times New Roman"/>
          <w:sz w:val="28"/>
          <w:szCs w:val="28"/>
        </w:rPr>
        <w:t>Речное</w:t>
      </w:r>
      <w:proofErr w:type="gramEnd"/>
      <w:r w:rsidRPr="00CD30D9">
        <w:rPr>
          <w:rFonts w:ascii="Times New Roman" w:hAnsi="Times New Roman" w:cs="Times New Roman"/>
          <w:sz w:val="28"/>
          <w:szCs w:val="28"/>
        </w:rPr>
        <w:t xml:space="preserve"> Кизлярского района Республики Дагестан в 13км к юго-западу от г. Кизляра. Разведочными термальными скважинами №№ 1т, 2т,3т,4т,5т и 6т пробуренными в 1986-1990гг  в пределах площади вскрыты и опробованы воды    апшеронского,  чокракского и акчагыль континентального  горизонтов. Геотермальные воды апшеронского горизонта (скв.№1т) Речнинской площади обладают низкой минерализацией (2,7г/л), по химическому составу относятся к гидрокарбонатно-сульфатному натриевому типу с повышенным содержанием гумусовых веществ</w:t>
      </w:r>
      <w:proofErr w:type="gramStart"/>
      <w:r w:rsidRPr="00CD30D9">
        <w:rPr>
          <w:rFonts w:ascii="Times New Roman" w:hAnsi="Times New Roman" w:cs="Times New Roman"/>
          <w:sz w:val="28"/>
          <w:szCs w:val="28"/>
        </w:rPr>
        <w:t>.</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с</w:t>
      </w:r>
      <w:proofErr w:type="gramEnd"/>
      <w:r w:rsidRPr="00CD30D9">
        <w:rPr>
          <w:rFonts w:ascii="Times New Roman" w:hAnsi="Times New Roman" w:cs="Times New Roman"/>
          <w:sz w:val="28"/>
          <w:szCs w:val="28"/>
        </w:rPr>
        <w:t>остава слабощелочная, температура на устье 42</w:t>
      </w:r>
      <w:r w:rsidRPr="00CD30D9">
        <w:rPr>
          <w:rFonts w:ascii="Times New Roman" w:hAnsi="Times New Roman" w:cs="Times New Roman"/>
          <w:sz w:val="28"/>
          <w:szCs w:val="28"/>
          <w:vertAlign w:val="superscript"/>
        </w:rPr>
        <w:t>0</w:t>
      </w:r>
      <w:r w:rsidRPr="00CD30D9">
        <w:rPr>
          <w:rFonts w:ascii="Times New Roman" w:hAnsi="Times New Roman" w:cs="Times New Roman"/>
          <w:sz w:val="28"/>
          <w:szCs w:val="28"/>
        </w:rPr>
        <w:t xml:space="preserve">С. </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t>Термальная вода акчагыль-континентальных отложений  (свк.34т) характеризуется как йодная, бромная, борная, железистая, высокоминерализованная, хлоридного натриевого состава, содержащая органические вещества (в основном гумусовые). Минерализация 23,6г/л. Вредные органические вещества (фенолы, ароматические углеводороды, летучие жирные кислоты) не обнаружены. Температура на устье скважины 63</w:t>
      </w:r>
      <w:r w:rsidRPr="00CD30D9">
        <w:rPr>
          <w:rFonts w:ascii="Times New Roman" w:hAnsi="Times New Roman" w:cs="Times New Roman"/>
          <w:sz w:val="28"/>
          <w:szCs w:val="28"/>
          <w:vertAlign w:val="superscript"/>
        </w:rPr>
        <w:t>0</w:t>
      </w:r>
      <w:r w:rsidRPr="00CD30D9">
        <w:rPr>
          <w:rFonts w:ascii="Times New Roman" w:hAnsi="Times New Roman" w:cs="Times New Roman"/>
          <w:sz w:val="28"/>
          <w:szCs w:val="28"/>
        </w:rPr>
        <w:t xml:space="preserve"> С. Запасы оценены в количестве 5,9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t xml:space="preserve">Калиновское </w:t>
      </w:r>
      <w:r w:rsidRPr="00CD30D9">
        <w:rPr>
          <w:rFonts w:ascii="Times New Roman" w:hAnsi="Times New Roman" w:cs="Times New Roman"/>
          <w:sz w:val="28"/>
          <w:szCs w:val="28"/>
        </w:rPr>
        <w:t>расположено в Тарумовском районе РД. Запасы оценены в количестве 3,5тыс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08"/>
        <w:jc w:val="both"/>
        <w:rPr>
          <w:rFonts w:ascii="Times New Roman" w:hAnsi="Times New Roman" w:cs="Times New Roman"/>
          <w:b/>
          <w:sz w:val="28"/>
          <w:szCs w:val="28"/>
        </w:rPr>
      </w:pPr>
      <w:r w:rsidRPr="00CD30D9">
        <w:rPr>
          <w:rFonts w:ascii="Times New Roman" w:hAnsi="Times New Roman" w:cs="Times New Roman"/>
          <w:b/>
          <w:i/>
          <w:sz w:val="28"/>
          <w:szCs w:val="28"/>
        </w:rPr>
        <w:t>- среднепотенциальные с температурой на устье 75-100</w:t>
      </w:r>
      <w:r w:rsidRPr="00CD30D9">
        <w:rPr>
          <w:rFonts w:ascii="Times New Roman" w:hAnsi="Times New Roman" w:cs="Times New Roman"/>
          <w:b/>
          <w:i/>
          <w:sz w:val="28"/>
          <w:szCs w:val="28"/>
          <w:vertAlign w:val="superscript"/>
        </w:rPr>
        <w:t>0</w:t>
      </w:r>
      <w:proofErr w:type="gramStart"/>
      <w:r w:rsidRPr="00CD30D9">
        <w:rPr>
          <w:rFonts w:ascii="Times New Roman" w:hAnsi="Times New Roman" w:cs="Times New Roman"/>
          <w:b/>
          <w:i/>
          <w:sz w:val="28"/>
          <w:szCs w:val="28"/>
        </w:rPr>
        <w:t xml:space="preserve"> С</w:t>
      </w:r>
      <w:proofErr w:type="gramEnd"/>
      <w:r w:rsidRPr="00CD30D9">
        <w:rPr>
          <w:rFonts w:ascii="Times New Roman" w:hAnsi="Times New Roman" w:cs="Times New Roman"/>
          <w:b/>
          <w:i/>
          <w:sz w:val="28"/>
          <w:szCs w:val="28"/>
        </w:rPr>
        <w:t xml:space="preserve"> – 3:</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lastRenderedPageBreak/>
        <w:t xml:space="preserve">Терекли-Мектебское </w:t>
      </w:r>
      <w:r w:rsidRPr="00CD30D9">
        <w:rPr>
          <w:rFonts w:ascii="Times New Roman" w:hAnsi="Times New Roman" w:cs="Times New Roman"/>
          <w:sz w:val="28"/>
          <w:szCs w:val="28"/>
        </w:rPr>
        <w:t xml:space="preserve"> расположен в пределах поселка Терекли-Мектеб Ногайского района Республики Дагестан в 80км. от г. Кизляра. Разведочными термальными скважинами в пределах месторождения вскрыты отложения до верхнемайкопских включительно. Пробуренными в 1970-1972гг термальными скважинами №№1т и 2т </w:t>
      </w:r>
      <w:proofErr w:type="gramStart"/>
      <w:r w:rsidRPr="00CD30D9">
        <w:rPr>
          <w:rFonts w:ascii="Times New Roman" w:hAnsi="Times New Roman" w:cs="Times New Roman"/>
          <w:sz w:val="28"/>
          <w:szCs w:val="28"/>
        </w:rPr>
        <w:t>установлена</w:t>
      </w:r>
      <w:proofErr w:type="gramEnd"/>
      <w:r w:rsidRPr="00CD30D9">
        <w:rPr>
          <w:rFonts w:ascii="Times New Roman" w:hAnsi="Times New Roman" w:cs="Times New Roman"/>
          <w:sz w:val="28"/>
          <w:szCs w:val="28"/>
        </w:rPr>
        <w:t xml:space="preserve"> промышленная термоводоносность песчаных пластов, приуроченных к низам чокрака. Температура воды на устье скважин 84-86</w:t>
      </w:r>
      <w:r w:rsidRPr="00CD30D9">
        <w:rPr>
          <w:rFonts w:ascii="Times New Roman" w:hAnsi="Times New Roman" w:cs="Times New Roman"/>
          <w:sz w:val="28"/>
          <w:szCs w:val="28"/>
          <w:vertAlign w:val="superscript"/>
        </w:rPr>
        <w:t>0</w:t>
      </w:r>
      <w:r w:rsidRPr="00CD30D9">
        <w:rPr>
          <w:rFonts w:ascii="Times New Roman" w:hAnsi="Times New Roman" w:cs="Times New Roman"/>
          <w:sz w:val="28"/>
          <w:szCs w:val="28"/>
        </w:rPr>
        <w:t xml:space="preserve"> С. В 1980г ГКЗ СССР утверждены запасы термальных вод в количестве 900м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по категории А.  </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t xml:space="preserve">Червленно-Бурунное </w:t>
      </w:r>
      <w:r w:rsidRPr="00CD30D9">
        <w:rPr>
          <w:rFonts w:ascii="Times New Roman" w:hAnsi="Times New Roman" w:cs="Times New Roman"/>
          <w:sz w:val="28"/>
          <w:szCs w:val="28"/>
        </w:rPr>
        <w:t xml:space="preserve">расположено в пределах поселка </w:t>
      </w:r>
      <w:proofErr w:type="gramStart"/>
      <w:r w:rsidRPr="00CD30D9">
        <w:rPr>
          <w:rFonts w:ascii="Times New Roman" w:hAnsi="Times New Roman" w:cs="Times New Roman"/>
          <w:sz w:val="28"/>
          <w:szCs w:val="28"/>
        </w:rPr>
        <w:t>Червленые-Буруны</w:t>
      </w:r>
      <w:proofErr w:type="gramEnd"/>
      <w:r w:rsidRPr="00CD30D9">
        <w:rPr>
          <w:rFonts w:ascii="Times New Roman" w:hAnsi="Times New Roman" w:cs="Times New Roman"/>
          <w:sz w:val="28"/>
          <w:szCs w:val="28"/>
        </w:rPr>
        <w:t xml:space="preserve"> Ногайского района Республики Дагестан в 100км. от г. Кизляра.  </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t xml:space="preserve">Разведочными термальными скважинами в пределах месторождения вскрыты отложения до верхнемайкопских включительно. </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t xml:space="preserve">Пробуренными в 1970-1972гг термальными скважинами №№3т и 9т </w:t>
      </w:r>
      <w:proofErr w:type="gramStart"/>
      <w:r w:rsidRPr="00CD30D9">
        <w:rPr>
          <w:rFonts w:ascii="Times New Roman" w:hAnsi="Times New Roman" w:cs="Times New Roman"/>
          <w:sz w:val="28"/>
          <w:szCs w:val="28"/>
        </w:rPr>
        <w:t>установлена</w:t>
      </w:r>
      <w:proofErr w:type="gramEnd"/>
      <w:r w:rsidRPr="00CD30D9">
        <w:rPr>
          <w:rFonts w:ascii="Times New Roman" w:hAnsi="Times New Roman" w:cs="Times New Roman"/>
          <w:sz w:val="28"/>
          <w:szCs w:val="28"/>
        </w:rPr>
        <w:t xml:space="preserve"> промышленная термоводоносность песчаных пластов, приуроченных к низам чокрака. Отдельные песчаные пласты чокрака имеют мощность от 3до 15м и обладают хорошими коллекторскими свойствами. Температура воды на устье скважин 84-86</w:t>
      </w:r>
      <w:r w:rsidRPr="00CD30D9">
        <w:rPr>
          <w:rFonts w:ascii="Times New Roman" w:hAnsi="Times New Roman" w:cs="Times New Roman"/>
          <w:sz w:val="28"/>
          <w:szCs w:val="28"/>
          <w:vertAlign w:val="superscript"/>
        </w:rPr>
        <w:t>0</w:t>
      </w:r>
      <w:r w:rsidRPr="00CD30D9">
        <w:rPr>
          <w:rFonts w:ascii="Times New Roman" w:hAnsi="Times New Roman" w:cs="Times New Roman"/>
          <w:sz w:val="28"/>
          <w:szCs w:val="28"/>
        </w:rPr>
        <w:t xml:space="preserve"> С. В 1980г ГКЗ СССР утверждены запасы термальных вод в количестве 500м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А.</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t xml:space="preserve">Тарумрвское </w:t>
      </w:r>
      <w:r w:rsidRPr="00CD30D9">
        <w:rPr>
          <w:rFonts w:ascii="Times New Roman" w:hAnsi="Times New Roman" w:cs="Times New Roman"/>
          <w:sz w:val="28"/>
          <w:szCs w:val="28"/>
        </w:rPr>
        <w:t>расположено в Тарумовском районе РД. Запасы оценены в количестве 22,46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На Тарумовском месторождении </w:t>
      </w:r>
      <w:proofErr w:type="gramStart"/>
      <w:r w:rsidRPr="00CD30D9">
        <w:rPr>
          <w:rFonts w:ascii="Times New Roman" w:hAnsi="Times New Roman" w:cs="Times New Roman"/>
          <w:sz w:val="28"/>
          <w:szCs w:val="28"/>
        </w:rPr>
        <w:t>выделены</w:t>
      </w:r>
      <w:proofErr w:type="gramEnd"/>
      <w:r w:rsidRPr="00CD30D9">
        <w:rPr>
          <w:rFonts w:ascii="Times New Roman" w:hAnsi="Times New Roman" w:cs="Times New Roman"/>
          <w:sz w:val="28"/>
          <w:szCs w:val="28"/>
        </w:rPr>
        <w:t>: Юрковский участок с запасами 7,49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Большеарешевский с запасами 7,3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участок Болгарский Хутор с запасами 7,67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ind w:firstLine="708"/>
        <w:jc w:val="both"/>
        <w:rPr>
          <w:rFonts w:ascii="Times New Roman" w:hAnsi="Times New Roman" w:cs="Times New Roman"/>
          <w:b/>
          <w:sz w:val="28"/>
          <w:szCs w:val="28"/>
        </w:rPr>
      </w:pPr>
      <w:r w:rsidRPr="00CD30D9">
        <w:rPr>
          <w:rFonts w:ascii="Times New Roman" w:hAnsi="Times New Roman" w:cs="Times New Roman"/>
          <w:b/>
          <w:i/>
          <w:sz w:val="28"/>
          <w:szCs w:val="28"/>
        </w:rPr>
        <w:t>- высокопотнциальные с температурой на устье более 100</w:t>
      </w:r>
      <w:r w:rsidRPr="00CD30D9">
        <w:rPr>
          <w:rFonts w:ascii="Times New Roman" w:hAnsi="Times New Roman" w:cs="Times New Roman"/>
          <w:b/>
          <w:i/>
          <w:sz w:val="28"/>
          <w:szCs w:val="28"/>
          <w:vertAlign w:val="superscript"/>
        </w:rPr>
        <w:t>0</w:t>
      </w:r>
      <w:proofErr w:type="gramStart"/>
      <w:r w:rsidRPr="00CD30D9">
        <w:rPr>
          <w:rFonts w:ascii="Times New Roman" w:hAnsi="Times New Roman" w:cs="Times New Roman"/>
          <w:b/>
          <w:i/>
          <w:sz w:val="28"/>
          <w:szCs w:val="28"/>
        </w:rPr>
        <w:t xml:space="preserve"> С</w:t>
      </w:r>
      <w:proofErr w:type="gramEnd"/>
      <w:r w:rsidRPr="00CD30D9">
        <w:rPr>
          <w:rFonts w:ascii="Times New Roman" w:hAnsi="Times New Roman" w:cs="Times New Roman"/>
          <w:b/>
          <w:i/>
          <w:sz w:val="28"/>
          <w:szCs w:val="28"/>
        </w:rPr>
        <w:t xml:space="preserve"> – 2:</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b/>
          <w:sz w:val="28"/>
          <w:szCs w:val="28"/>
        </w:rPr>
        <w:t xml:space="preserve">Махачкалинский участок Махачкала-Тернаирского месторождения </w:t>
      </w:r>
      <w:r w:rsidRPr="00CD30D9">
        <w:rPr>
          <w:rFonts w:ascii="Times New Roman" w:hAnsi="Times New Roman" w:cs="Times New Roman"/>
          <w:sz w:val="28"/>
          <w:szCs w:val="28"/>
        </w:rPr>
        <w:t xml:space="preserve"> расположен в пределах  Махачкалинской антиклинальной складки в черте г. Махачкала. В результате разведки на нефть было установлено наличие горячих вод в песчаных отложениях караганского и чокракского горизонтов. Специализированные работы по поискам и разведке геотермальных вод были начаты в 1964г. На основании гидрогеологических исследований, проведенных ДКГЭ в ранее пробуренных скважинах, отработавших нефтяные пласты и переоборудованных на водоносные горизонты в 1966г. ГКЗ СССР (протокол №5016) утверждены  эксплуатационные запасы термальных вод в  среднемиоценовых отложениях в количестве: по чокракскому горизонту (категория В) свита В – 3,3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свита В – 2,3тыс.м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На данной площади в период с 1967г по 1972г пробурено 9 разведочно-эксплуатационных скважин специально на термальные воды. По результатам дополнительно проведенных в 1969-1971гг. тематической партией КПУ опытных испытаний вновь пробуренных скважин, имеющихся данных наблюдений за режимом эксплуатации существующихся водозаборных скважин и материалам предшествующих исследований в 1972г ГКЗ СССР утверждены </w:t>
      </w:r>
      <w:r w:rsidRPr="00CD30D9">
        <w:rPr>
          <w:rFonts w:ascii="Times New Roman" w:hAnsi="Times New Roman" w:cs="Times New Roman"/>
          <w:sz w:val="28"/>
          <w:szCs w:val="28"/>
        </w:rPr>
        <w:lastRenderedPageBreak/>
        <w:t>балансовые запасы эксплуатационные запасы термальных вод караганского водоносного горизонта месторождения Махачкала-Тернаир при фонтанной эксплуатации в количестве 2,6тыс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1 песчаной пачке карагана и 1,5тыс.м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2 песчаной пачке карагана. По чокракскому горизонту оставлено в силе решение ГКЗ СССР от 1966г. (протокол №5016). Таким образом, суммарные эксплуатационные запасы термальных вод, утвержденные ГКЗ СССР по Махачкалинскому водозабору составляют 10,2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w:t>
      </w: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sz w:val="28"/>
          <w:szCs w:val="28"/>
        </w:rPr>
        <w:tab/>
        <w:t xml:space="preserve">Махачкалинское месторождение термальных вод приурочено к одноименной брахиантиклинали </w:t>
      </w:r>
      <w:proofErr w:type="gramStart"/>
      <w:r w:rsidRPr="00CD30D9">
        <w:rPr>
          <w:rFonts w:ascii="Times New Roman" w:hAnsi="Times New Roman" w:cs="Times New Roman"/>
          <w:sz w:val="28"/>
          <w:szCs w:val="28"/>
        </w:rPr>
        <w:t>длина</w:t>
      </w:r>
      <w:proofErr w:type="gramEnd"/>
      <w:r w:rsidRPr="00CD30D9">
        <w:rPr>
          <w:rFonts w:ascii="Times New Roman" w:hAnsi="Times New Roman" w:cs="Times New Roman"/>
          <w:sz w:val="28"/>
          <w:szCs w:val="28"/>
        </w:rPr>
        <w:t xml:space="preserve"> которой по кровле верхнесарматских известняков составляет 8км. при ширине 2км. с амплитудой поднятия 340м. Отложения чокракского горизонта представлены чередованием песчаников и глин. Чокракский отложения расчленены на четыре песчаные (А</w:t>
      </w:r>
      <w:proofErr w:type="gramStart"/>
      <w:r w:rsidRPr="00CD30D9">
        <w:rPr>
          <w:rFonts w:ascii="Times New Roman" w:hAnsi="Times New Roman" w:cs="Times New Roman"/>
          <w:sz w:val="28"/>
          <w:szCs w:val="28"/>
        </w:rPr>
        <w:t>,Б</w:t>
      </w:r>
      <w:proofErr w:type="gramEnd"/>
      <w:r w:rsidRPr="00CD30D9">
        <w:rPr>
          <w:rFonts w:ascii="Times New Roman" w:hAnsi="Times New Roman" w:cs="Times New Roman"/>
          <w:sz w:val="28"/>
          <w:szCs w:val="28"/>
        </w:rPr>
        <w:t>,В,Г) и разделяющие их четыре глинистые свиты (а,б,в,г). Общая мощность чокракского горизонта составляет 1000-1100м.</w:t>
      </w: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sz w:val="28"/>
          <w:szCs w:val="28"/>
        </w:rPr>
        <w:tab/>
        <w:t>Вся толща караганских отложений представлена чередованием глин с песчаниками. Первая песчаная пачка расположена в средней части караганского горизонта в 100м от его кровли. Мощность 1 пачки меняется от 120до 70 м. Вторая пачка мощностью от 40до 70м, объединяет песчаники, расположенные в нижней части горизонта, мощность 2 пачки меняется от 20 до 56 м. Общая мощность караганских отложений колеблется в пределах 340-390м.</w:t>
      </w: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sz w:val="28"/>
          <w:szCs w:val="28"/>
        </w:rPr>
        <w:tab/>
        <w:t>На Махачкалинском участке 25 геотермальных скважин, из которых 15 находятся в эксплуатации, 6 наблюдательных и 4 в простое. Водозабор функционирует круглогодично.</w:t>
      </w:r>
    </w:p>
    <w:p w:rsidR="00456804" w:rsidRPr="00CD30D9" w:rsidRDefault="00456804" w:rsidP="00456804">
      <w:pPr>
        <w:ind w:firstLine="708"/>
        <w:jc w:val="both"/>
        <w:rPr>
          <w:rFonts w:ascii="Times New Roman" w:hAnsi="Times New Roman" w:cs="Times New Roman"/>
          <w:sz w:val="28"/>
          <w:szCs w:val="28"/>
        </w:rPr>
      </w:pPr>
      <w:proofErr w:type="gramStart"/>
      <w:r w:rsidRPr="00CD30D9">
        <w:rPr>
          <w:rFonts w:ascii="Times New Roman" w:hAnsi="Times New Roman" w:cs="Times New Roman"/>
          <w:b/>
          <w:sz w:val="28"/>
          <w:szCs w:val="28"/>
        </w:rPr>
        <w:t>Кизлярское</w:t>
      </w:r>
      <w:proofErr w:type="gramEnd"/>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 xml:space="preserve">  расположено в пределах г. Кизляр являющегося административным центром одноименного района Республики Дагестан в 160км от г. Махачкала. Гидрогеологическое изучение Кизлярской площади начато с 1967г.   </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t>Разведочными термальными скважинами на месторождении Кизляр испытаны водоносные комплексы апшеронских, акчакгыльских, караганских и чокракских отложений.</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t>По результатам работ в 1977г. институтом ВНИИГаз проведена предварительная оценка запасов термальных вод в количестве 17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из них10,7тыс.м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чокракскому термоводоносному комплексу и 6,3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 xml:space="preserve">/сут – по апшеронскому по категории В.  </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t xml:space="preserve"> Из нижней песчаной пачки карагана вскрытой на глубине 2786-2826 м. получена сильноминерализованная вода (54,3г/л) хлоридного натриевого состав с дебитом на свободном изливе 2880м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и</w:t>
      </w:r>
      <w:proofErr w:type="gramStart"/>
      <w:r w:rsidRPr="00CD30D9">
        <w:rPr>
          <w:rFonts w:ascii="Times New Roman" w:hAnsi="Times New Roman" w:cs="Times New Roman"/>
          <w:sz w:val="28"/>
          <w:szCs w:val="28"/>
        </w:rPr>
        <w:t xml:space="preserve"> Т</w:t>
      </w:r>
      <w:proofErr w:type="gramEnd"/>
      <w:r w:rsidRPr="00CD30D9">
        <w:rPr>
          <w:rFonts w:ascii="Times New Roman" w:hAnsi="Times New Roman" w:cs="Times New Roman"/>
          <w:sz w:val="28"/>
          <w:szCs w:val="28"/>
        </w:rPr>
        <w:t xml:space="preserve"> – 100</w:t>
      </w:r>
      <w:r w:rsidRPr="00CD30D9">
        <w:rPr>
          <w:rFonts w:ascii="Times New Roman" w:hAnsi="Times New Roman" w:cs="Times New Roman"/>
          <w:sz w:val="28"/>
          <w:szCs w:val="28"/>
          <w:vertAlign w:val="superscript"/>
        </w:rPr>
        <w:t>0</w:t>
      </w:r>
      <w:r w:rsidRPr="00CD30D9">
        <w:rPr>
          <w:rFonts w:ascii="Times New Roman" w:hAnsi="Times New Roman" w:cs="Times New Roman"/>
          <w:sz w:val="28"/>
          <w:szCs w:val="28"/>
        </w:rPr>
        <w:t xml:space="preserve"> С,  </w:t>
      </w:r>
    </w:p>
    <w:p w:rsidR="00456804" w:rsidRPr="00CD30D9" w:rsidRDefault="00456804" w:rsidP="00456804">
      <w:pPr>
        <w:ind w:firstLine="708"/>
        <w:jc w:val="both"/>
        <w:rPr>
          <w:rFonts w:ascii="Times New Roman" w:hAnsi="Times New Roman" w:cs="Times New Roman"/>
          <w:sz w:val="28"/>
          <w:szCs w:val="28"/>
        </w:rPr>
      </w:pPr>
      <w:r w:rsidRPr="00CD30D9">
        <w:rPr>
          <w:rFonts w:ascii="Times New Roman" w:hAnsi="Times New Roman" w:cs="Times New Roman"/>
          <w:sz w:val="28"/>
          <w:szCs w:val="28"/>
        </w:rPr>
        <w:t>Промышленно-термоводоносные горизонты Кизлярского месторождения характеризуются высокими гидродинамическими параметрами.</w:t>
      </w:r>
    </w:p>
    <w:p w:rsidR="00456804" w:rsidRPr="00CD30D9" w:rsidRDefault="00456804" w:rsidP="00456804">
      <w:pPr>
        <w:ind w:firstLine="708"/>
        <w:jc w:val="both"/>
        <w:rPr>
          <w:rFonts w:ascii="Times New Roman" w:hAnsi="Times New Roman" w:cs="Times New Roman"/>
          <w:sz w:val="28"/>
          <w:szCs w:val="28"/>
        </w:rPr>
      </w:pPr>
    </w:p>
    <w:p w:rsidR="00456804" w:rsidRPr="00CD30D9" w:rsidRDefault="00456804" w:rsidP="00456804">
      <w:pPr>
        <w:jc w:val="center"/>
        <w:rPr>
          <w:rFonts w:ascii="Times New Roman" w:hAnsi="Times New Roman" w:cs="Times New Roman"/>
          <w:sz w:val="28"/>
          <w:szCs w:val="28"/>
        </w:rPr>
      </w:pPr>
      <w:r w:rsidRPr="00CD30D9">
        <w:rPr>
          <w:rFonts w:ascii="Times New Roman" w:hAnsi="Times New Roman" w:cs="Times New Roman"/>
          <w:i/>
          <w:sz w:val="28"/>
          <w:szCs w:val="28"/>
        </w:rPr>
        <w:t>ПРОМЫШЕННЫЕ ВОДЫ</w:t>
      </w:r>
    </w:p>
    <w:p w:rsidR="00456804" w:rsidRPr="00CD30D9" w:rsidRDefault="00456804" w:rsidP="00456804">
      <w:pPr>
        <w:jc w:val="both"/>
        <w:rPr>
          <w:rFonts w:ascii="Times New Roman" w:hAnsi="Times New Roman" w:cs="Times New Roman"/>
          <w:sz w:val="28"/>
          <w:szCs w:val="28"/>
        </w:rPr>
      </w:pPr>
    </w:p>
    <w:p w:rsidR="00456804" w:rsidRPr="00CD30D9" w:rsidRDefault="00456804" w:rsidP="00456804">
      <w:pPr>
        <w:jc w:val="both"/>
        <w:rPr>
          <w:rFonts w:ascii="Times New Roman" w:hAnsi="Times New Roman" w:cs="Times New Roman"/>
          <w:sz w:val="28"/>
          <w:szCs w:val="28"/>
        </w:rPr>
      </w:pPr>
      <w:r w:rsidRPr="00CD30D9">
        <w:rPr>
          <w:rFonts w:ascii="Times New Roman" w:hAnsi="Times New Roman" w:cs="Times New Roman"/>
          <w:sz w:val="28"/>
          <w:szCs w:val="28"/>
        </w:rPr>
        <w:tab/>
        <w:t xml:space="preserve">Для промышленного использования в Дербентском районе разведаны </w:t>
      </w:r>
      <w:r w:rsidRPr="00CD30D9">
        <w:rPr>
          <w:rFonts w:ascii="Times New Roman" w:hAnsi="Times New Roman" w:cs="Times New Roman"/>
          <w:b/>
          <w:sz w:val="28"/>
          <w:szCs w:val="28"/>
        </w:rPr>
        <w:t xml:space="preserve">Берикейское </w:t>
      </w:r>
      <w:r w:rsidRPr="00CD30D9">
        <w:rPr>
          <w:rFonts w:ascii="Times New Roman" w:hAnsi="Times New Roman" w:cs="Times New Roman"/>
          <w:sz w:val="28"/>
          <w:szCs w:val="28"/>
        </w:rPr>
        <w:t xml:space="preserve">и </w:t>
      </w:r>
      <w:r w:rsidRPr="00CD30D9">
        <w:rPr>
          <w:rFonts w:ascii="Times New Roman" w:hAnsi="Times New Roman" w:cs="Times New Roman"/>
          <w:b/>
          <w:sz w:val="28"/>
          <w:szCs w:val="28"/>
        </w:rPr>
        <w:t xml:space="preserve">Хошмензилское </w:t>
      </w:r>
      <w:r w:rsidRPr="00CD30D9">
        <w:rPr>
          <w:rFonts w:ascii="Times New Roman" w:hAnsi="Times New Roman" w:cs="Times New Roman"/>
          <w:sz w:val="28"/>
          <w:szCs w:val="28"/>
        </w:rPr>
        <w:t>месторождения с целью извлечения ценных компонентов. Запасы по ним составляют 1,906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по категории С</w:t>
      </w:r>
      <w:r w:rsidRPr="00CD30D9">
        <w:rPr>
          <w:rFonts w:ascii="Times New Roman" w:hAnsi="Times New Roman" w:cs="Times New Roman"/>
          <w:sz w:val="28"/>
          <w:szCs w:val="28"/>
          <w:vertAlign w:val="subscript"/>
        </w:rPr>
        <w:t>2</w:t>
      </w:r>
      <w:r w:rsidRPr="00CD30D9">
        <w:rPr>
          <w:rFonts w:ascii="Times New Roman" w:hAnsi="Times New Roman" w:cs="Times New Roman"/>
          <w:sz w:val="28"/>
          <w:szCs w:val="28"/>
        </w:rPr>
        <w:t>, а забалансовые 15,0 тыс.м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Месторождения промышленных вод не освоены; на площади месторождений три разведочные скважины №№20,10,25 превратились в грифоны и изливают на рельеф с расходом более 20,0 тыс</w:t>
      </w:r>
      <w:proofErr w:type="gramStart"/>
      <w:r w:rsidRPr="00CD30D9">
        <w:rPr>
          <w:rFonts w:ascii="Times New Roman" w:hAnsi="Times New Roman" w:cs="Times New Roman"/>
          <w:sz w:val="28"/>
          <w:szCs w:val="28"/>
        </w:rPr>
        <w:t>.м</w:t>
      </w:r>
      <w:proofErr w:type="gramEnd"/>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/сут с минерализацией в 75,6г/дм</w:t>
      </w:r>
      <w:r w:rsidRPr="00CD30D9">
        <w:rPr>
          <w:rFonts w:ascii="Times New Roman" w:hAnsi="Times New Roman" w:cs="Times New Roman"/>
          <w:sz w:val="28"/>
          <w:szCs w:val="28"/>
          <w:vertAlign w:val="superscript"/>
        </w:rPr>
        <w:t>3</w:t>
      </w:r>
      <w:r w:rsidRPr="00CD30D9">
        <w:rPr>
          <w:rFonts w:ascii="Times New Roman" w:hAnsi="Times New Roman" w:cs="Times New Roman"/>
          <w:sz w:val="28"/>
          <w:szCs w:val="28"/>
        </w:rPr>
        <w:t>.</w:t>
      </w:r>
    </w:p>
    <w:p w:rsidR="00950A0D" w:rsidRPr="00CD30D9" w:rsidRDefault="00950A0D" w:rsidP="00456804">
      <w:pPr>
        <w:jc w:val="both"/>
        <w:rPr>
          <w:rFonts w:ascii="Times New Roman" w:hAnsi="Times New Roman" w:cs="Times New Roman"/>
          <w:sz w:val="28"/>
          <w:szCs w:val="28"/>
        </w:rPr>
      </w:pPr>
    </w:p>
    <w:p w:rsidR="000B79ED" w:rsidRPr="00CD30D9" w:rsidRDefault="000B79ED" w:rsidP="000B79ED">
      <w:pPr>
        <w:spacing w:after="0"/>
        <w:ind w:firstLine="709"/>
        <w:jc w:val="center"/>
        <w:rPr>
          <w:rFonts w:ascii="Times New Roman" w:hAnsi="Times New Roman" w:cs="Times New Roman"/>
          <w:b/>
          <w:sz w:val="28"/>
          <w:szCs w:val="28"/>
        </w:rPr>
      </w:pPr>
      <w:r w:rsidRPr="00CD30D9">
        <w:rPr>
          <w:rFonts w:ascii="Times New Roman" w:hAnsi="Times New Roman" w:cs="Times New Roman"/>
          <w:b/>
          <w:sz w:val="28"/>
          <w:szCs w:val="28"/>
        </w:rPr>
        <w:t>Заключение</w:t>
      </w:r>
    </w:p>
    <w:p w:rsidR="000B79ED" w:rsidRPr="00CD30D9" w:rsidRDefault="000B79ED" w:rsidP="000B79ED">
      <w:pPr>
        <w:shd w:val="clear" w:color="auto" w:fill="FFFFFF"/>
        <w:spacing w:after="0"/>
        <w:ind w:firstLine="709"/>
        <w:jc w:val="both"/>
        <w:rPr>
          <w:rFonts w:ascii="Times New Roman" w:hAnsi="Times New Roman" w:cs="Times New Roman"/>
          <w:spacing w:val="-9"/>
          <w:sz w:val="28"/>
          <w:szCs w:val="28"/>
        </w:rPr>
      </w:pPr>
      <w:r w:rsidRPr="00CD30D9">
        <w:rPr>
          <w:rFonts w:ascii="Times New Roman" w:hAnsi="Times New Roman" w:cs="Times New Roman"/>
          <w:spacing w:val="-9"/>
          <w:sz w:val="28"/>
          <w:szCs w:val="28"/>
        </w:rPr>
        <w:t>Несмотря на то, что территория Республики Дагестан является наиболее обеспеченным регионом России по водным ресурсам, бесконтрольное, бесхозяйственное, нерациональное использование природных вод и несвоевременное принятие мер по охране их чистоты может привести к деградации водных экосистем и дефициту пресной воды.</w:t>
      </w:r>
    </w:p>
    <w:p w:rsidR="000B79ED" w:rsidRPr="00CD30D9" w:rsidRDefault="000B79ED" w:rsidP="000B79ED">
      <w:pPr>
        <w:spacing w:after="0"/>
        <w:ind w:firstLine="709"/>
        <w:jc w:val="both"/>
        <w:rPr>
          <w:rFonts w:ascii="Times New Roman" w:hAnsi="Times New Roman" w:cs="Times New Roman"/>
          <w:sz w:val="28"/>
          <w:szCs w:val="28"/>
        </w:rPr>
      </w:pPr>
      <w:r w:rsidRPr="00CD30D9">
        <w:rPr>
          <w:rFonts w:ascii="Times New Roman" w:hAnsi="Times New Roman" w:cs="Times New Roman"/>
          <w:sz w:val="28"/>
          <w:szCs w:val="28"/>
        </w:rPr>
        <w:t xml:space="preserve">Основным фактором, негативно влияющим на качество воды и биоресурсы рек, являются стоки очистных сооружений жилищно-коммунального хозяйства. Большинство этих сооружений работают неэффективно и требуют первоначального капитального строительство или капитального ремонта в связи с изношенностью. </w:t>
      </w:r>
    </w:p>
    <w:p w:rsidR="000B79ED" w:rsidRPr="00CD30D9" w:rsidRDefault="000B79ED" w:rsidP="000B79ED">
      <w:pPr>
        <w:spacing w:after="0"/>
        <w:ind w:firstLine="709"/>
        <w:jc w:val="both"/>
        <w:rPr>
          <w:rFonts w:ascii="Times New Roman" w:hAnsi="Times New Roman" w:cs="Times New Roman"/>
          <w:sz w:val="28"/>
          <w:szCs w:val="28"/>
        </w:rPr>
      </w:pPr>
      <w:r w:rsidRPr="00CD30D9">
        <w:rPr>
          <w:rFonts w:ascii="Times New Roman" w:hAnsi="Times New Roman" w:cs="Times New Roman"/>
          <w:sz w:val="28"/>
          <w:szCs w:val="28"/>
        </w:rPr>
        <w:t>Негативно влияют на водные биоресурсы несанкционированные свалки сельскохозяйственных и бытовых отходов, которые обычно располагаются в водоохранных зонах рек (непосредственно в поймах и надпойменных террасах). Они имеются практически вокруг всех населенных пунктов республики.</w:t>
      </w:r>
    </w:p>
    <w:p w:rsidR="000B79ED" w:rsidRPr="00CD30D9" w:rsidRDefault="000B79ED" w:rsidP="000B79ED">
      <w:pPr>
        <w:spacing w:after="0"/>
        <w:ind w:firstLine="709"/>
        <w:jc w:val="both"/>
        <w:rPr>
          <w:rFonts w:ascii="Times New Roman" w:hAnsi="Times New Roman" w:cs="Times New Roman"/>
          <w:sz w:val="28"/>
          <w:szCs w:val="28"/>
        </w:rPr>
      </w:pPr>
      <w:r w:rsidRPr="00CD30D9">
        <w:rPr>
          <w:rFonts w:ascii="Times New Roman" w:hAnsi="Times New Roman" w:cs="Times New Roman"/>
          <w:sz w:val="28"/>
          <w:szCs w:val="28"/>
        </w:rPr>
        <w:t>Недостаточная активность, а порой  бездействие, муниципальных властей по благоустройству территорий и по недопустимости загрязнения берегов рек, ведет к их загрязнению и истощению.</w:t>
      </w:r>
    </w:p>
    <w:p w:rsidR="000B79ED" w:rsidRPr="00CD30D9" w:rsidRDefault="000B79ED" w:rsidP="000B79ED">
      <w:pPr>
        <w:spacing w:after="0"/>
        <w:ind w:firstLine="709"/>
        <w:jc w:val="both"/>
        <w:rPr>
          <w:rFonts w:ascii="Times New Roman" w:hAnsi="Times New Roman" w:cs="Times New Roman"/>
          <w:b/>
          <w:sz w:val="28"/>
          <w:szCs w:val="28"/>
        </w:rPr>
      </w:pPr>
      <w:r w:rsidRPr="00CD30D9">
        <w:rPr>
          <w:rFonts w:ascii="Times New Roman" w:hAnsi="Times New Roman" w:cs="Times New Roman"/>
          <w:sz w:val="28"/>
          <w:szCs w:val="28"/>
        </w:rPr>
        <w:t>Вышеизложенное свидетельствует о необходимости принятия действенных мер по пресечению негативного воздействия на  гидроэкосистемы республики</w:t>
      </w:r>
      <w:proofErr w:type="gramStart"/>
      <w:r w:rsidRPr="00CD30D9">
        <w:rPr>
          <w:rFonts w:ascii="Times New Roman" w:hAnsi="Times New Roman" w:cs="Times New Roman"/>
          <w:sz w:val="28"/>
          <w:szCs w:val="28"/>
        </w:rPr>
        <w:t xml:space="preserve"> .</w:t>
      </w:r>
      <w:proofErr w:type="gramEnd"/>
      <w:r w:rsidRPr="00CD30D9">
        <w:rPr>
          <w:rFonts w:ascii="Times New Roman" w:hAnsi="Times New Roman" w:cs="Times New Roman"/>
          <w:b/>
          <w:sz w:val="28"/>
          <w:szCs w:val="28"/>
        </w:rPr>
        <w:t xml:space="preserve">  </w:t>
      </w:r>
    </w:p>
    <w:p w:rsidR="000B79ED" w:rsidRPr="00CD30D9" w:rsidRDefault="000B79ED" w:rsidP="000B79ED">
      <w:pPr>
        <w:spacing w:after="0"/>
        <w:ind w:firstLine="709"/>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Также одной из важных проблем водохозяйственного комплекса является борьба с вредным воздействием на окружающую среду. В результате паводков и подтоплений наноситься ущерб экономике и природе, ухудшается состояние берегов.</w:t>
      </w:r>
    </w:p>
    <w:p w:rsidR="000B79ED" w:rsidRPr="00CD30D9" w:rsidRDefault="000B79ED" w:rsidP="000B79ED">
      <w:pPr>
        <w:spacing w:after="0"/>
        <w:ind w:firstLine="709"/>
        <w:jc w:val="both"/>
        <w:rPr>
          <w:rFonts w:ascii="Times New Roman" w:hAnsi="Times New Roman" w:cs="Times New Roman"/>
          <w:sz w:val="28"/>
          <w:szCs w:val="28"/>
        </w:rPr>
      </w:pPr>
      <w:r w:rsidRPr="00CD30D9">
        <w:rPr>
          <w:rFonts w:ascii="Times New Roman" w:hAnsi="Times New Roman" w:cs="Times New Roman"/>
          <w:sz w:val="28"/>
          <w:szCs w:val="28"/>
        </w:rPr>
        <w:t>Приоритетными мероприятиями в целях оздоровления водных ресурсов республики, снижения вредного воздействия вод являются:</w:t>
      </w:r>
    </w:p>
    <w:p w:rsidR="000B79ED" w:rsidRPr="00CD30D9" w:rsidRDefault="000B79ED" w:rsidP="00072213">
      <w:pPr>
        <w:pStyle w:val="ac"/>
        <w:numPr>
          <w:ilvl w:val="0"/>
          <w:numId w:val="2"/>
        </w:numPr>
        <w:spacing w:line="276" w:lineRule="auto"/>
        <w:jc w:val="both"/>
        <w:rPr>
          <w:sz w:val="28"/>
          <w:szCs w:val="28"/>
        </w:rPr>
      </w:pPr>
      <w:r w:rsidRPr="00CD30D9">
        <w:rPr>
          <w:sz w:val="28"/>
          <w:szCs w:val="28"/>
        </w:rPr>
        <w:t>выполнение водопользователями условий договоров и решений на пользование водными объектами;</w:t>
      </w:r>
    </w:p>
    <w:p w:rsidR="000B79ED" w:rsidRPr="00CD30D9" w:rsidRDefault="000B79ED" w:rsidP="00072213">
      <w:pPr>
        <w:pStyle w:val="ac"/>
        <w:numPr>
          <w:ilvl w:val="0"/>
          <w:numId w:val="2"/>
        </w:numPr>
        <w:spacing w:line="276" w:lineRule="auto"/>
        <w:jc w:val="both"/>
        <w:rPr>
          <w:sz w:val="28"/>
          <w:szCs w:val="28"/>
        </w:rPr>
      </w:pPr>
      <w:r w:rsidRPr="00CD30D9">
        <w:rPr>
          <w:sz w:val="28"/>
          <w:szCs w:val="28"/>
        </w:rPr>
        <w:lastRenderedPageBreak/>
        <w:t>ремонт, модернизация, реконструкция и строительство водохозяйственных систем и сооружений, обеспечивающих сохранение и прирост водных ресурсов;</w:t>
      </w:r>
    </w:p>
    <w:p w:rsidR="000B79ED" w:rsidRPr="00CD30D9" w:rsidRDefault="000B79ED" w:rsidP="00072213">
      <w:pPr>
        <w:pStyle w:val="ac"/>
        <w:numPr>
          <w:ilvl w:val="0"/>
          <w:numId w:val="2"/>
        </w:numPr>
        <w:spacing w:line="276" w:lineRule="auto"/>
        <w:jc w:val="both"/>
        <w:rPr>
          <w:sz w:val="28"/>
          <w:szCs w:val="28"/>
        </w:rPr>
      </w:pPr>
      <w:r w:rsidRPr="00CD30D9">
        <w:rPr>
          <w:sz w:val="28"/>
          <w:szCs w:val="28"/>
        </w:rPr>
        <w:t>соблюдение режима хозяйственной деятельности в водоохранных зонах водных объектов;</w:t>
      </w:r>
    </w:p>
    <w:p w:rsidR="000B79ED" w:rsidRPr="00CD30D9" w:rsidRDefault="000B79ED" w:rsidP="00072213">
      <w:pPr>
        <w:pStyle w:val="ac"/>
        <w:numPr>
          <w:ilvl w:val="0"/>
          <w:numId w:val="2"/>
        </w:numPr>
        <w:spacing w:line="276" w:lineRule="auto"/>
        <w:jc w:val="both"/>
        <w:rPr>
          <w:sz w:val="28"/>
          <w:szCs w:val="28"/>
        </w:rPr>
      </w:pPr>
      <w:r w:rsidRPr="00CD30D9">
        <w:rPr>
          <w:sz w:val="28"/>
          <w:szCs w:val="28"/>
        </w:rPr>
        <w:t>на промышленных предприятиях систем повторного и оборотного водоснабжения, локальных очистных сооружений, а также внедрение водосберегающих технологий;</w:t>
      </w:r>
    </w:p>
    <w:p w:rsidR="000B79ED" w:rsidRPr="00CD30D9" w:rsidRDefault="000B79ED" w:rsidP="00072213">
      <w:pPr>
        <w:pStyle w:val="ac"/>
        <w:numPr>
          <w:ilvl w:val="0"/>
          <w:numId w:val="2"/>
        </w:numPr>
        <w:spacing w:line="276" w:lineRule="auto"/>
        <w:jc w:val="both"/>
        <w:rPr>
          <w:sz w:val="28"/>
          <w:szCs w:val="28"/>
        </w:rPr>
      </w:pPr>
      <w:r w:rsidRPr="00CD30D9">
        <w:rPr>
          <w:sz w:val="28"/>
          <w:szCs w:val="28"/>
        </w:rPr>
        <w:t>обеспечение безопасности гидротехнических сооружений; выполнение собственниками ГТС установленных требований к безопасности этих сооружений с проведением их реконструкции, своевременного ремонта и надлежащей эксплуатации;</w:t>
      </w:r>
    </w:p>
    <w:p w:rsidR="000B79ED" w:rsidRPr="00CD30D9" w:rsidRDefault="000B79ED" w:rsidP="00072213">
      <w:pPr>
        <w:pStyle w:val="ac"/>
        <w:numPr>
          <w:ilvl w:val="0"/>
          <w:numId w:val="2"/>
        </w:numPr>
        <w:spacing w:line="276" w:lineRule="auto"/>
        <w:jc w:val="both"/>
        <w:rPr>
          <w:sz w:val="28"/>
          <w:szCs w:val="28"/>
        </w:rPr>
      </w:pPr>
      <w:r w:rsidRPr="00CD30D9">
        <w:rPr>
          <w:sz w:val="28"/>
          <w:szCs w:val="28"/>
        </w:rPr>
        <w:t>повышение ответственности юридических и физических лиц за негативное воздействие на окружающую среду.</w:t>
      </w:r>
    </w:p>
    <w:p w:rsidR="000B79ED" w:rsidRPr="00CD30D9" w:rsidRDefault="000B79ED" w:rsidP="000B79ED">
      <w:pPr>
        <w:spacing w:after="0"/>
        <w:ind w:left="709"/>
        <w:rPr>
          <w:rFonts w:ascii="Times New Roman" w:hAnsi="Times New Roman" w:cs="Times New Roman"/>
          <w:sz w:val="28"/>
          <w:szCs w:val="28"/>
        </w:rPr>
      </w:pPr>
    </w:p>
    <w:p w:rsidR="00456804" w:rsidRPr="00CD30D9" w:rsidRDefault="00456804" w:rsidP="00456804">
      <w:pPr>
        <w:ind w:firstLine="540"/>
        <w:rPr>
          <w:rFonts w:ascii="Times New Roman" w:hAnsi="Times New Roman" w:cs="Times New Roman"/>
          <w:b/>
          <w:sz w:val="28"/>
          <w:szCs w:val="28"/>
        </w:rPr>
      </w:pPr>
    </w:p>
    <w:p w:rsidR="00456804" w:rsidRPr="00CD30D9" w:rsidRDefault="00650311" w:rsidP="00456804">
      <w:pPr>
        <w:ind w:firstLine="540"/>
        <w:rPr>
          <w:rFonts w:ascii="Times New Roman" w:hAnsi="Times New Roman" w:cs="Times New Roman"/>
          <w:b/>
          <w:sz w:val="28"/>
          <w:szCs w:val="28"/>
        </w:rPr>
      </w:pPr>
      <w:r w:rsidRPr="00CD30D9">
        <w:rPr>
          <w:rFonts w:ascii="Times New Roman" w:hAnsi="Times New Roman" w:cs="Times New Roman"/>
          <w:b/>
          <w:sz w:val="28"/>
          <w:szCs w:val="28"/>
        </w:rPr>
        <w:t>Глава 3. Почва</w:t>
      </w:r>
    </w:p>
    <w:p w:rsidR="00650311" w:rsidRPr="00CD30D9" w:rsidRDefault="00650311" w:rsidP="00650311">
      <w:pPr>
        <w:tabs>
          <w:tab w:val="left" w:pos="7284"/>
        </w:tabs>
        <w:spacing w:after="0" w:line="240" w:lineRule="auto"/>
        <w:ind w:right="-5" w:firstLine="284"/>
        <w:jc w:val="center"/>
        <w:rPr>
          <w:rFonts w:ascii="Times New Roman" w:eastAsia="Times New Roman" w:hAnsi="Times New Roman" w:cs="Times New Roman"/>
          <w:b/>
          <w:sz w:val="28"/>
          <w:szCs w:val="28"/>
        </w:rPr>
      </w:pPr>
      <w:r w:rsidRPr="00CD30D9">
        <w:rPr>
          <w:rFonts w:ascii="Times New Roman" w:eastAsia="Times New Roman" w:hAnsi="Times New Roman" w:cs="Times New Roman"/>
          <w:b/>
          <w:sz w:val="28"/>
          <w:szCs w:val="28"/>
        </w:rPr>
        <w:t>Состояние почв населенных мест и его влияние на здоровье населения</w:t>
      </w: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 xml:space="preserve">В 2018г. </w:t>
      </w:r>
      <w:proofErr w:type="gramStart"/>
      <w:r w:rsidRPr="00CD30D9">
        <w:rPr>
          <w:rFonts w:ascii="Times New Roman" w:eastAsia="Times New Roman" w:hAnsi="Times New Roman" w:cs="Times New Roman"/>
          <w:sz w:val="28"/>
          <w:szCs w:val="28"/>
        </w:rPr>
        <w:t>контроль за</w:t>
      </w:r>
      <w:proofErr w:type="gramEnd"/>
      <w:r w:rsidRPr="00CD30D9">
        <w:rPr>
          <w:rFonts w:ascii="Times New Roman" w:eastAsia="Times New Roman" w:hAnsi="Times New Roman" w:cs="Times New Roman"/>
          <w:sz w:val="28"/>
          <w:szCs w:val="28"/>
        </w:rPr>
        <w:t xml:space="preserve"> состоянием почвы в Республике Дагестан осуществлялся в 58 мониторинговых точках, расположенных на территории школ, ДДУ, ЛПУ, селитебной территории населенных мест, в зоне рекреаций. По данным РИФСГМ в 2016-2018гг. на территории Республики Дагестан осуществлялся контроль за химическими загрязнениями почвы по следующим веществам и химическим соединениям: нитраты (по NO3), кадмий, мышьяк, никель, ртуть, свинец, хром, санитарное число, нефтепродукты (суммарно), бен</w:t>
      </w:r>
      <w:proofErr w:type="gramStart"/>
      <w:r w:rsidRPr="00CD30D9">
        <w:rPr>
          <w:rFonts w:ascii="Times New Roman" w:eastAsia="Times New Roman" w:hAnsi="Times New Roman" w:cs="Times New Roman"/>
          <w:sz w:val="28"/>
          <w:szCs w:val="28"/>
        </w:rPr>
        <w:t>з(</w:t>
      </w:r>
      <w:proofErr w:type="gramEnd"/>
      <w:r w:rsidRPr="00CD30D9">
        <w:rPr>
          <w:rFonts w:ascii="Times New Roman" w:eastAsia="Times New Roman" w:hAnsi="Times New Roman" w:cs="Times New Roman"/>
          <w:sz w:val="28"/>
          <w:szCs w:val="28"/>
        </w:rPr>
        <w:t>а)пирен и т. д. В сравнительной трехлетней динамике отмечается тенденция улучшения качественных показателей загрязнения почв на территории республики.</w:t>
      </w: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center"/>
        <w:rPr>
          <w:rFonts w:ascii="Times New Roman" w:eastAsia="Times New Roman" w:hAnsi="Times New Roman" w:cs="Times New Roman"/>
          <w:sz w:val="28"/>
          <w:szCs w:val="28"/>
        </w:rPr>
      </w:pPr>
      <w:r w:rsidRPr="00CD30D9">
        <w:rPr>
          <w:rFonts w:ascii="Times New Roman" w:eastAsia="Times New Roman" w:hAnsi="Times New Roman" w:cs="Times New Roman"/>
          <w:noProof/>
          <w:sz w:val="28"/>
          <w:szCs w:val="28"/>
          <w:lang w:eastAsia="ru-RU"/>
        </w:rPr>
        <w:drawing>
          <wp:inline distT="0" distB="0" distL="0" distR="0" wp14:anchorId="3079426F" wp14:editId="36F670B2">
            <wp:extent cx="5943600" cy="26955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695575"/>
                    </a:xfrm>
                    <a:prstGeom prst="rect">
                      <a:avLst/>
                    </a:prstGeom>
                    <a:noFill/>
                    <a:ln>
                      <a:noFill/>
                    </a:ln>
                  </pic:spPr>
                </pic:pic>
              </a:graphicData>
            </a:graphic>
          </wp:inline>
        </w:drawing>
      </w: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lastRenderedPageBreak/>
        <w:t>Рис. __. Доля проб почвы, с превышением гигиенических норматив по РД за 2016-2018 гг., %</w:t>
      </w: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В  2018г.  на  территории  Республики  Дагестан  отмечено  снижение  доли  проб почвы,  не  соответствующих  гигиеническим  нормативам  по  микробиологическим показателям на 0.23% (с 1.86 % в 2017г. до 1.63 % в 2018г.)</w:t>
      </w:r>
      <w:proofErr w:type="gramStart"/>
      <w:r w:rsidRPr="00CD30D9">
        <w:rPr>
          <w:rFonts w:ascii="Times New Roman" w:eastAsia="Times New Roman" w:hAnsi="Times New Roman" w:cs="Times New Roman"/>
          <w:sz w:val="28"/>
          <w:szCs w:val="28"/>
        </w:rPr>
        <w:t>.</w:t>
      </w:r>
      <w:proofErr w:type="gramEnd"/>
      <w:r w:rsidRPr="00CD30D9">
        <w:rPr>
          <w:rFonts w:ascii="Times New Roman" w:eastAsia="Times New Roman" w:hAnsi="Times New Roman" w:cs="Times New Roman"/>
          <w:sz w:val="28"/>
          <w:szCs w:val="28"/>
        </w:rPr>
        <w:t xml:space="preserve"> (</w:t>
      </w:r>
      <w:proofErr w:type="gramStart"/>
      <w:r w:rsidRPr="00CD30D9">
        <w:rPr>
          <w:rFonts w:ascii="Times New Roman" w:eastAsia="Times New Roman" w:hAnsi="Times New Roman" w:cs="Times New Roman"/>
          <w:sz w:val="28"/>
          <w:szCs w:val="28"/>
        </w:rPr>
        <w:t>р</w:t>
      </w:r>
      <w:proofErr w:type="gramEnd"/>
      <w:r w:rsidRPr="00CD30D9">
        <w:rPr>
          <w:rFonts w:ascii="Times New Roman" w:eastAsia="Times New Roman" w:hAnsi="Times New Roman" w:cs="Times New Roman"/>
          <w:sz w:val="28"/>
          <w:szCs w:val="28"/>
        </w:rPr>
        <w:t>ис.___).</w:t>
      </w: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noProof/>
          <w:sz w:val="28"/>
          <w:szCs w:val="28"/>
          <w:lang w:eastAsia="ru-RU"/>
        </w:rPr>
        <w:drawing>
          <wp:inline distT="0" distB="0" distL="0" distR="0" wp14:anchorId="5643FEC5" wp14:editId="0991A243">
            <wp:extent cx="4381500" cy="2286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1500" cy="2286000"/>
                    </a:xfrm>
                    <a:prstGeom prst="rect">
                      <a:avLst/>
                    </a:prstGeom>
                    <a:noFill/>
                    <a:ln>
                      <a:noFill/>
                    </a:ln>
                  </pic:spPr>
                </pic:pic>
              </a:graphicData>
            </a:graphic>
          </wp:inline>
        </w:drawing>
      </w: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Рис. ___. Доля проб почвы, не соответствующих гигиеническим нормативам по микробиологическим показателям по РД за 2016 –2018 гг., %</w:t>
      </w: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В  2018г.  на  3-х  административных  территориях  доля  проб  почвы,  не соответствующих гигиеническим  нормативам  по  микробиологическим  показателям, превысила среднереспубликанский показатель (1,6%) от 1,6 до 13.3%в Казбековском районе, г</w:t>
      </w:r>
      <w:proofErr w:type="gramStart"/>
      <w:r w:rsidRPr="00CD30D9">
        <w:rPr>
          <w:rFonts w:ascii="Times New Roman" w:eastAsia="Times New Roman" w:hAnsi="Times New Roman" w:cs="Times New Roman"/>
          <w:sz w:val="28"/>
          <w:szCs w:val="28"/>
        </w:rPr>
        <w:t>.М</w:t>
      </w:r>
      <w:proofErr w:type="gramEnd"/>
      <w:r w:rsidRPr="00CD30D9">
        <w:rPr>
          <w:rFonts w:ascii="Times New Roman" w:eastAsia="Times New Roman" w:hAnsi="Times New Roman" w:cs="Times New Roman"/>
          <w:sz w:val="28"/>
          <w:szCs w:val="28"/>
        </w:rPr>
        <w:t>ахачкала (3.3 %).</w:t>
      </w: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right"/>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Таблица №__</w:t>
      </w:r>
    </w:p>
    <w:p w:rsidR="00650311" w:rsidRPr="00CD30D9" w:rsidRDefault="00650311" w:rsidP="00650311">
      <w:pPr>
        <w:tabs>
          <w:tab w:val="left" w:pos="7284"/>
        </w:tabs>
        <w:spacing w:after="0" w:line="240" w:lineRule="auto"/>
        <w:ind w:right="-5" w:firstLine="567"/>
        <w:jc w:val="both"/>
        <w:rPr>
          <w:rFonts w:ascii="Times New Roman" w:eastAsia="Times New Roman" w:hAnsi="Times New Roman" w:cs="Times New Roman"/>
          <w:sz w:val="28"/>
          <w:szCs w:val="28"/>
        </w:rPr>
      </w:pPr>
      <w:r w:rsidRPr="00CD30D9">
        <w:rPr>
          <w:rFonts w:ascii="Times New Roman" w:eastAsia="Times New Roman" w:hAnsi="Times New Roman" w:cs="Times New Roman"/>
          <w:noProof/>
          <w:sz w:val="28"/>
          <w:szCs w:val="28"/>
          <w:lang w:eastAsia="ru-RU"/>
        </w:rPr>
        <w:drawing>
          <wp:inline distT="0" distB="0" distL="0" distR="0" wp14:anchorId="708D4911" wp14:editId="77391067">
            <wp:extent cx="5943600" cy="2457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457450"/>
                    </a:xfrm>
                    <a:prstGeom prst="rect">
                      <a:avLst/>
                    </a:prstGeom>
                    <a:noFill/>
                    <a:ln>
                      <a:noFill/>
                    </a:ln>
                  </pic:spPr>
                </pic:pic>
              </a:graphicData>
            </a:graphic>
          </wp:inline>
        </w:drawing>
      </w: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r w:rsidRPr="00CD30D9">
        <w:rPr>
          <w:rFonts w:ascii="Times New Roman" w:eastAsia="Times New Roman" w:hAnsi="Times New Roman" w:cs="Times New Roman"/>
          <w:sz w:val="28"/>
          <w:szCs w:val="28"/>
        </w:rPr>
        <w:t xml:space="preserve">За последние три года наблюдается стабильное отсутствие доли несоответствующих проб почвы паразитологическим показателям. Основными причинами, оказывающими влияние на микробное загрязнение почвы населенных мест Республики Дагестан, является: отсутствие централизованной системы </w:t>
      </w:r>
      <w:r w:rsidRPr="00CD30D9">
        <w:rPr>
          <w:rFonts w:ascii="Times New Roman" w:eastAsia="Times New Roman" w:hAnsi="Times New Roman" w:cs="Times New Roman"/>
          <w:sz w:val="28"/>
          <w:szCs w:val="28"/>
        </w:rPr>
        <w:lastRenderedPageBreak/>
        <w:t>канализации в ряде населенных пунктов; несовершенство системы очистки; возникновение несанкционированных свалок ТБО.</w:t>
      </w:r>
    </w:p>
    <w:p w:rsidR="00650311" w:rsidRPr="00CD30D9" w:rsidRDefault="00650311" w:rsidP="00650311">
      <w:pPr>
        <w:tabs>
          <w:tab w:val="left" w:pos="7284"/>
        </w:tabs>
        <w:spacing w:after="0" w:line="240" w:lineRule="auto"/>
        <w:ind w:right="-5" w:firstLine="708"/>
        <w:jc w:val="both"/>
        <w:rPr>
          <w:rFonts w:ascii="Times New Roman" w:eastAsia="Times New Roman" w:hAnsi="Times New Roman" w:cs="Times New Roman"/>
          <w:sz w:val="28"/>
          <w:szCs w:val="28"/>
        </w:rPr>
      </w:pPr>
    </w:p>
    <w:p w:rsidR="000236E7" w:rsidRPr="00CD30D9" w:rsidRDefault="000236E7" w:rsidP="000E4B53">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p>
    <w:p w:rsidR="003E1DFA" w:rsidRPr="00CD30D9" w:rsidRDefault="003E1DFA" w:rsidP="000E4B53">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p>
    <w:p w:rsidR="000E4B53" w:rsidRPr="00CD30D9" w:rsidRDefault="006655D1" w:rsidP="000E4B53">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Глава 4</w:t>
      </w:r>
      <w:r w:rsidR="000E4B53" w:rsidRPr="00CD30D9">
        <w:rPr>
          <w:rFonts w:ascii="Times New Roman" w:eastAsia="Times New Roman" w:hAnsi="Times New Roman" w:cs="Times New Roman"/>
          <w:b/>
          <w:sz w:val="28"/>
          <w:szCs w:val="28"/>
          <w:lang w:eastAsia="ru-RU"/>
        </w:rPr>
        <w:t xml:space="preserve">. </w:t>
      </w:r>
      <w:r w:rsidRPr="00CD30D9">
        <w:rPr>
          <w:rFonts w:ascii="Times New Roman" w:eastAsia="Times New Roman" w:hAnsi="Times New Roman" w:cs="Times New Roman"/>
          <w:b/>
          <w:sz w:val="28"/>
          <w:szCs w:val="28"/>
          <w:lang w:eastAsia="ru-RU"/>
        </w:rPr>
        <w:t>Недра</w:t>
      </w:r>
      <w:r w:rsidR="003E1DFA" w:rsidRPr="00CD30D9">
        <w:rPr>
          <w:rFonts w:ascii="Times New Roman" w:eastAsia="Times New Roman" w:hAnsi="Times New Roman" w:cs="Times New Roman"/>
          <w:b/>
          <w:sz w:val="28"/>
          <w:szCs w:val="28"/>
          <w:lang w:eastAsia="ru-RU"/>
        </w:rPr>
        <w:t>. Использование полезных ископаемых</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Лицензирование</w:t>
      </w:r>
    </w:p>
    <w:p w:rsidR="000E4B53" w:rsidRPr="00CD30D9" w:rsidRDefault="000E4B53" w:rsidP="000E4B53">
      <w:pPr>
        <w:spacing w:after="0" w:line="240" w:lineRule="auto"/>
        <w:ind w:firstLine="54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На территории республики широко распространены </w:t>
      </w:r>
      <w:r w:rsidRPr="00CD30D9">
        <w:rPr>
          <w:rFonts w:ascii="Times New Roman" w:eastAsia="Times New Roman" w:hAnsi="Times New Roman" w:cs="Times New Roman"/>
          <w:b/>
          <w:sz w:val="28"/>
          <w:szCs w:val="28"/>
          <w:lang w:eastAsia="ru-RU"/>
        </w:rPr>
        <w:t>общераспространенные полезные ископаемые</w:t>
      </w:r>
      <w:r w:rsidRPr="00CD30D9">
        <w:rPr>
          <w:rFonts w:ascii="Times New Roman" w:eastAsia="Times New Roman" w:hAnsi="Times New Roman" w:cs="Times New Roman"/>
          <w:sz w:val="28"/>
          <w:szCs w:val="28"/>
          <w:lang w:eastAsia="ru-RU"/>
        </w:rPr>
        <w:t>, используемые как местное строительное сырье. Создана устойчи</w:t>
      </w:r>
      <w:r w:rsidRPr="00CD30D9">
        <w:rPr>
          <w:rFonts w:ascii="Times New Roman" w:eastAsia="Times New Roman" w:hAnsi="Times New Roman" w:cs="Times New Roman"/>
          <w:sz w:val="28"/>
          <w:szCs w:val="28"/>
          <w:lang w:eastAsia="ru-RU"/>
        </w:rPr>
        <w:softHyphen/>
        <w:t>вая минерально-сырьевая база для долгосрочного использования строительной индустри</w:t>
      </w:r>
      <w:r w:rsidRPr="00CD30D9">
        <w:rPr>
          <w:rFonts w:ascii="Times New Roman" w:eastAsia="Times New Roman" w:hAnsi="Times New Roman" w:cs="Times New Roman"/>
          <w:sz w:val="28"/>
          <w:szCs w:val="28"/>
          <w:lang w:eastAsia="ru-RU"/>
        </w:rPr>
        <w:softHyphen/>
        <w:t>ей. Десятилетиями добываются пильные и облицовочные известняки, кирпичные глины, пески, бутовый и облицовочный камень, песчано-гравийная смесь. Некоторые строитель</w:t>
      </w:r>
      <w:r w:rsidRPr="00CD30D9">
        <w:rPr>
          <w:rFonts w:ascii="Times New Roman" w:eastAsia="Times New Roman" w:hAnsi="Times New Roman" w:cs="Times New Roman"/>
          <w:sz w:val="28"/>
          <w:szCs w:val="28"/>
          <w:lang w:eastAsia="ru-RU"/>
        </w:rPr>
        <w:softHyphen/>
        <w:t xml:space="preserve">ные материалы вывозятся и в другие субъекты России. </w:t>
      </w:r>
    </w:p>
    <w:p w:rsidR="000E4B53" w:rsidRPr="00CD30D9" w:rsidRDefault="000E4B53" w:rsidP="000E4B53">
      <w:pPr>
        <w:tabs>
          <w:tab w:val="left" w:pos="6495"/>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В целях упорядочения деятельности в сфере добычи полезных ископаемых введена система лицензирования деятельности недропользователей. Министерство природных ресурсов и экологии Республики Дагестан в соответствии со своими полномочиями, в сфере недропользования, в 2018 году выдало 39 лицензий, из них на разведку и добычу - 11, на геологическое изучение – 19, аннулировано более 27 лицензий. Одним из направлений работы министерства является проведение государственной экспертизы запасов полезных ископаемых и обеспечение прироста запасов общераспространенных полезных ископаемых за счет привлечения внебюджетных средств. Так в 2018 гг. </w:t>
      </w:r>
      <w:r w:rsidRPr="00CD30D9">
        <w:rPr>
          <w:rFonts w:ascii="Times New Roman" w:eastAsia="Times New Roman" w:hAnsi="Times New Roman" w:cs="Times New Roman"/>
          <w:kern w:val="2"/>
          <w:sz w:val="28"/>
          <w:szCs w:val="28"/>
          <w:lang w:eastAsia="ru-RU"/>
        </w:rPr>
        <w:t xml:space="preserve">на государственный баланс поставлены запасы </w:t>
      </w:r>
      <w:r w:rsidRPr="00CD30D9">
        <w:rPr>
          <w:rFonts w:ascii="Times New Roman" w:eastAsia="Times New Roman" w:hAnsi="Times New Roman" w:cs="Times New Roman"/>
          <w:sz w:val="28"/>
          <w:szCs w:val="28"/>
          <w:lang w:eastAsia="ru-RU"/>
        </w:rPr>
        <w:t xml:space="preserve">общераспространенных полезных ископаемых </w:t>
      </w:r>
      <w:r w:rsidRPr="00CD30D9">
        <w:rPr>
          <w:rFonts w:ascii="Times New Roman" w:eastAsia="Times New Roman" w:hAnsi="Times New Roman" w:cs="Times New Roman"/>
          <w:kern w:val="2"/>
          <w:sz w:val="28"/>
          <w:szCs w:val="28"/>
          <w:lang w:eastAsia="ru-RU"/>
        </w:rPr>
        <w:t xml:space="preserve">в объеме 2 832 300 </w:t>
      </w:r>
      <w:r w:rsidRPr="00CD30D9">
        <w:rPr>
          <w:rFonts w:ascii="Times New Roman" w:eastAsia="Times New Roman" w:hAnsi="Times New Roman" w:cs="Times New Roman"/>
          <w:sz w:val="28"/>
          <w:szCs w:val="28"/>
          <w:lang w:eastAsia="ru-RU"/>
        </w:rPr>
        <w:t>м</w:t>
      </w:r>
      <w:r w:rsidRPr="00CD30D9">
        <w:rPr>
          <w:rFonts w:ascii="Times New Roman" w:eastAsia="Times New Roman" w:hAnsi="Times New Roman" w:cs="Times New Roman"/>
          <w:sz w:val="28"/>
          <w:szCs w:val="28"/>
          <w:vertAlign w:val="superscript"/>
          <w:lang w:eastAsia="ru-RU"/>
        </w:rPr>
        <w:t>3</w:t>
      </w:r>
      <w:r w:rsidRPr="00CD30D9">
        <w:rPr>
          <w:rFonts w:ascii="Times New Roman" w:eastAsia="Times New Roman" w:hAnsi="Times New Roman" w:cs="Times New Roman"/>
          <w:kern w:val="2"/>
          <w:sz w:val="28"/>
          <w:szCs w:val="28"/>
          <w:lang w:eastAsia="ru-RU"/>
        </w:rPr>
        <w:t>.</w:t>
      </w:r>
      <w:r w:rsidRPr="00CD30D9">
        <w:rPr>
          <w:rFonts w:ascii="Times New Roman" w:eastAsia="Times New Roman" w:hAnsi="Times New Roman" w:cs="Times New Roman"/>
          <w:sz w:val="28"/>
          <w:szCs w:val="28"/>
          <w:lang w:eastAsia="ru-RU"/>
        </w:rPr>
        <w:t xml:space="preserve"> Эти объемы разведаны в результате геологоразведочных работ, проведенных за счет средств недропользователей, без привлечения бюджетных средств. </w:t>
      </w:r>
    </w:p>
    <w:p w:rsidR="000E4B53" w:rsidRPr="00CD30D9" w:rsidRDefault="000E4B53" w:rsidP="000E4B53">
      <w:pPr>
        <w:tabs>
          <w:tab w:val="right" w:pos="9355"/>
        </w:tabs>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Кроме того, министерство готовит материалы по востребованным для экономики видам сырья для предоставления права пользования недрами на аукционной основе. За 2018 год проведен 1 аукцион на разведку и добычу общераспространенных полезных ископаемых на участке недр расположенном в республике.    </w:t>
      </w:r>
    </w:p>
    <w:p w:rsidR="000E4B53" w:rsidRPr="00CD30D9" w:rsidRDefault="000E4B53" w:rsidP="000E4B53">
      <w:pPr>
        <w:tabs>
          <w:tab w:val="left" w:pos="6495"/>
        </w:tabs>
        <w:suppressAutoHyphen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 Со стороны министерства усилен </w:t>
      </w:r>
      <w:proofErr w:type="gramStart"/>
      <w:r w:rsidRPr="00CD30D9">
        <w:rPr>
          <w:rFonts w:ascii="Times New Roman" w:eastAsia="Times New Roman" w:hAnsi="Times New Roman" w:cs="Times New Roman"/>
          <w:sz w:val="28"/>
          <w:szCs w:val="28"/>
          <w:lang w:eastAsia="ru-RU"/>
        </w:rPr>
        <w:t>контроль за</w:t>
      </w:r>
      <w:proofErr w:type="gramEnd"/>
      <w:r w:rsidRPr="00CD30D9">
        <w:rPr>
          <w:rFonts w:ascii="Times New Roman" w:eastAsia="Times New Roman" w:hAnsi="Times New Roman" w:cs="Times New Roman"/>
          <w:sz w:val="28"/>
          <w:szCs w:val="28"/>
          <w:lang w:eastAsia="ru-RU"/>
        </w:rPr>
        <w:t xml:space="preserve"> проведением рекультивации отработанных земель. Недропользователями, осуществляющими добычу общераспространенных полезных ископаемых были внесены соответствующие изменения в проекты рекультивации в части проведения поэтапной рекультивации отработанных участков при наличии технологической возможности. </w:t>
      </w:r>
    </w:p>
    <w:p w:rsidR="000E4B53" w:rsidRPr="00CD30D9" w:rsidRDefault="000E4B53" w:rsidP="000E4B53">
      <w:pPr>
        <w:tabs>
          <w:tab w:val="right" w:pos="9355"/>
        </w:tab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Вопросы рекультивации отработанных земель на сегодня являются настолько актуальными, что проведение рекультивационных работ по восстановлению земель, нарушенных при осуществлении добычи полезных ископаемых, были включены в План мероприятий  по проведению в Республике Дагестан Года Экологии. В результате этих мероприятий была проведена рекультивация на площади более 25 гектаров отработанных земель. Также, с привлечением телевидения были подготовлены несколько видеоматериалов по проводимой недропользователями  </w:t>
      </w:r>
      <w:r w:rsidRPr="00CD30D9">
        <w:rPr>
          <w:rFonts w:ascii="Times New Roman" w:eastAsia="Times New Roman" w:hAnsi="Times New Roman" w:cs="Times New Roman"/>
          <w:sz w:val="28"/>
          <w:szCs w:val="28"/>
          <w:lang w:eastAsia="ru-RU"/>
        </w:rPr>
        <w:lastRenderedPageBreak/>
        <w:t>рекультивации, которые были показаны в эфире РГВК в передаче «Экологический вестник».</w:t>
      </w:r>
    </w:p>
    <w:p w:rsidR="000E4B53" w:rsidRPr="00CD30D9" w:rsidRDefault="000E4B53" w:rsidP="000E4B53">
      <w:pPr>
        <w:spacing w:after="0" w:line="240" w:lineRule="auto"/>
        <w:ind w:right="-1" w:firstLine="56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 Кроме того министерством ведется работа по инвентаризации отработанных карьеров с целью дальнейшего вовлечения их в хозяйственный оборот. </w:t>
      </w:r>
    </w:p>
    <w:p w:rsidR="000E4B53" w:rsidRPr="00CD30D9" w:rsidRDefault="000E4B53" w:rsidP="000E4B53">
      <w:pPr>
        <w:spacing w:after="0" w:line="240" w:lineRule="auto"/>
        <w:ind w:firstLine="708"/>
        <w:jc w:val="both"/>
        <w:rPr>
          <w:rFonts w:ascii="Times New Roman" w:eastAsia="Times New Roman" w:hAnsi="Times New Roman" w:cs="Times New Roman"/>
          <w:b/>
          <w:sz w:val="28"/>
          <w:szCs w:val="28"/>
          <w:lang w:eastAsia="ru-RU"/>
        </w:rPr>
      </w:pPr>
    </w:p>
    <w:p w:rsidR="000E4B53" w:rsidRPr="00CD30D9" w:rsidRDefault="000E4B53" w:rsidP="000E4B53">
      <w:pPr>
        <w:spacing w:after="0" w:line="240" w:lineRule="auto"/>
        <w:ind w:firstLine="708"/>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Использование полезных ископаемых.</w:t>
      </w:r>
    </w:p>
    <w:p w:rsidR="000E4B53" w:rsidRPr="00CD30D9" w:rsidRDefault="000E4B53" w:rsidP="000E4B53">
      <w:pPr>
        <w:spacing w:after="0" w:line="240" w:lineRule="auto"/>
        <w:ind w:firstLine="708"/>
        <w:jc w:val="both"/>
        <w:rPr>
          <w:rFonts w:ascii="Times New Roman" w:eastAsia="Times New Roman" w:hAnsi="Times New Roman" w:cs="Times New Roman"/>
          <w:b/>
          <w:sz w:val="28"/>
          <w:szCs w:val="28"/>
          <w:lang w:eastAsia="ru-RU"/>
        </w:rPr>
      </w:pPr>
    </w:p>
    <w:p w:rsidR="000E4B53" w:rsidRPr="00CD30D9" w:rsidRDefault="000E4B53" w:rsidP="000E4B53">
      <w:pPr>
        <w:spacing w:after="0" w:line="240" w:lineRule="auto"/>
        <w:ind w:firstLine="708"/>
        <w:jc w:val="both"/>
        <w:rPr>
          <w:rFonts w:ascii="Times New Roman" w:eastAsia="Times New Roman" w:hAnsi="Times New Roman" w:cs="Times New Roman"/>
          <w:sz w:val="28"/>
          <w:szCs w:val="28"/>
          <w:lang w:eastAsia="ru-RU"/>
        </w:rPr>
      </w:pPr>
      <w:proofErr w:type="gramStart"/>
      <w:r w:rsidRPr="00CD30D9">
        <w:rPr>
          <w:rFonts w:ascii="Times New Roman" w:eastAsia="Times New Roman" w:hAnsi="Times New Roman" w:cs="Times New Roman"/>
          <w:sz w:val="28"/>
          <w:szCs w:val="28"/>
          <w:lang w:eastAsia="ru-RU"/>
        </w:rPr>
        <w:t>В настоящее время из недр Дагестана добываются такие виды минерального сырья как нефть, газ, подземные воды (пресные, минеральные, термальные), морская ракушка (для подкормки животных и птиц), строительные материалы (пильные и облицовочные известняки, кирпичные глины, пески, бутовый камень, песчано-гравийная смесь).</w:t>
      </w:r>
      <w:proofErr w:type="gramEnd"/>
      <w:r w:rsidRPr="00CD30D9">
        <w:rPr>
          <w:rFonts w:ascii="Times New Roman" w:eastAsia="Times New Roman" w:hAnsi="Times New Roman" w:cs="Times New Roman"/>
          <w:sz w:val="28"/>
          <w:szCs w:val="28"/>
          <w:lang w:eastAsia="ru-RU"/>
        </w:rPr>
        <w:t xml:space="preserve"> В республике промышленное освоение рудного минерального сырья пока не начинали. </w:t>
      </w:r>
    </w:p>
    <w:p w:rsidR="000E4B53" w:rsidRPr="00CD30D9" w:rsidRDefault="000E4B53" w:rsidP="000E4B53">
      <w:pPr>
        <w:tabs>
          <w:tab w:val="left" w:pos="1440"/>
          <w:tab w:val="left" w:pos="2160"/>
          <w:tab w:val="left" w:pos="2880"/>
          <w:tab w:val="left" w:pos="3600"/>
          <w:tab w:val="left" w:pos="4320"/>
          <w:tab w:val="left" w:pos="5040"/>
          <w:tab w:val="left" w:pos="5760"/>
          <w:tab w:val="left" w:pos="6480"/>
          <w:tab w:val="left" w:pos="6944"/>
        </w:tabs>
        <w:spacing w:after="0" w:line="240" w:lineRule="auto"/>
        <w:ind w:firstLine="567"/>
        <w:jc w:val="both"/>
        <w:rPr>
          <w:rFonts w:ascii="Times New Roman" w:eastAsia="Times New Roman" w:hAnsi="Times New Roman" w:cs="Times New Roman"/>
          <w:sz w:val="28"/>
          <w:szCs w:val="28"/>
          <w:lang w:eastAsia="ru-RU"/>
        </w:rPr>
      </w:pPr>
      <w:proofErr w:type="gramStart"/>
      <w:r w:rsidRPr="00CD30D9">
        <w:rPr>
          <w:rFonts w:ascii="Times New Roman" w:eastAsia="Times New Roman" w:hAnsi="Times New Roman" w:cs="Times New Roman"/>
          <w:sz w:val="28"/>
          <w:szCs w:val="28"/>
          <w:lang w:eastAsia="ru-RU"/>
        </w:rPr>
        <w:t xml:space="preserve">Минерально-сырьевую базу твердых полезных ископаемых Республики Дагестан составляют </w:t>
      </w:r>
      <w:r w:rsidRPr="00CD30D9">
        <w:rPr>
          <w:rFonts w:ascii="Times New Roman" w:eastAsia="Times New Roman" w:hAnsi="Times New Roman" w:cs="Times New Roman"/>
          <w:bCs/>
          <w:sz w:val="28"/>
          <w:szCs w:val="28"/>
          <w:lang w:eastAsia="ru-RU"/>
        </w:rPr>
        <w:t>месторождения</w:t>
      </w:r>
      <w:r w:rsidRPr="00CD30D9">
        <w:rPr>
          <w:rFonts w:ascii="Times New Roman" w:eastAsia="Times New Roman" w:hAnsi="Times New Roman" w:cs="Times New Roman"/>
          <w:b/>
          <w:bCs/>
          <w:sz w:val="28"/>
          <w:szCs w:val="28"/>
          <w:lang w:eastAsia="ru-RU"/>
        </w:rPr>
        <w:t xml:space="preserve"> </w:t>
      </w:r>
      <w:r w:rsidRPr="00CD30D9">
        <w:rPr>
          <w:rFonts w:ascii="Times New Roman" w:eastAsia="Times New Roman" w:hAnsi="Times New Roman" w:cs="Times New Roman"/>
          <w:sz w:val="28"/>
          <w:szCs w:val="28"/>
          <w:lang w:eastAsia="ru-RU"/>
        </w:rPr>
        <w:t xml:space="preserve">меди, цинка, серы, серебра, золота, свинца, кобальта, формовочных песков, стекольного сырья, морской ракушки для минеральной подкормки животных и птиц, охры, гипса, глин и известняка для цементной промышленности и др. Промышленная освоенность минерально-сырьевой базы Республики Дагестан очень незначительна за исключением нефти, газа и строительного минерального сырья. </w:t>
      </w:r>
      <w:proofErr w:type="gramEnd"/>
    </w:p>
    <w:p w:rsidR="000E4B53" w:rsidRPr="00CD30D9" w:rsidRDefault="000E4B53" w:rsidP="000E4B53">
      <w:pPr>
        <w:tabs>
          <w:tab w:val="left" w:pos="1440"/>
          <w:tab w:val="left" w:pos="2160"/>
          <w:tab w:val="left" w:pos="2880"/>
          <w:tab w:val="left" w:pos="3600"/>
          <w:tab w:val="left" w:pos="4320"/>
          <w:tab w:val="left" w:pos="5040"/>
          <w:tab w:val="left" w:pos="5760"/>
          <w:tab w:val="left" w:pos="6480"/>
          <w:tab w:val="left" w:pos="6944"/>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Cs/>
          <w:sz w:val="28"/>
          <w:szCs w:val="28"/>
          <w:lang w:eastAsia="ru-RU"/>
        </w:rPr>
        <w:t>Государственным балансом запасов полезных ископаемых запасы стекольного песка по месторождению «Серное» составляют по категориям: А-7434 тыс. тонн; В-14189 тыс. тонн; С</w:t>
      </w:r>
      <w:r w:rsidRPr="00CD30D9">
        <w:rPr>
          <w:rFonts w:ascii="Times New Roman" w:eastAsia="Times New Roman" w:hAnsi="Times New Roman" w:cs="Times New Roman"/>
          <w:bCs/>
          <w:sz w:val="28"/>
          <w:szCs w:val="28"/>
          <w:vertAlign w:val="subscript"/>
          <w:lang w:eastAsia="ru-RU"/>
        </w:rPr>
        <w:t>1</w:t>
      </w:r>
      <w:r w:rsidRPr="00CD30D9">
        <w:rPr>
          <w:rFonts w:ascii="Times New Roman" w:eastAsia="Times New Roman" w:hAnsi="Times New Roman" w:cs="Times New Roman"/>
          <w:bCs/>
          <w:sz w:val="28"/>
          <w:szCs w:val="28"/>
          <w:lang w:eastAsia="ru-RU"/>
        </w:rPr>
        <w:t>-35428 тыс. тонн; А+В+С</w:t>
      </w:r>
      <w:r w:rsidRPr="00CD30D9">
        <w:rPr>
          <w:rFonts w:ascii="Times New Roman" w:eastAsia="Times New Roman" w:hAnsi="Times New Roman" w:cs="Times New Roman"/>
          <w:bCs/>
          <w:sz w:val="28"/>
          <w:szCs w:val="28"/>
          <w:vertAlign w:val="subscript"/>
          <w:lang w:eastAsia="ru-RU"/>
        </w:rPr>
        <w:t>1</w:t>
      </w:r>
      <w:r w:rsidRPr="00CD30D9">
        <w:rPr>
          <w:rFonts w:ascii="Times New Roman" w:eastAsia="Times New Roman" w:hAnsi="Times New Roman" w:cs="Times New Roman"/>
          <w:bCs/>
          <w:sz w:val="28"/>
          <w:szCs w:val="28"/>
          <w:lang w:eastAsia="ru-RU"/>
        </w:rPr>
        <w:t>-57051 тыс. тонн; С</w:t>
      </w:r>
      <w:proofErr w:type="gramStart"/>
      <w:r w:rsidRPr="00CD30D9">
        <w:rPr>
          <w:rFonts w:ascii="Times New Roman" w:eastAsia="Times New Roman" w:hAnsi="Times New Roman" w:cs="Times New Roman"/>
          <w:bCs/>
          <w:sz w:val="28"/>
          <w:szCs w:val="28"/>
          <w:vertAlign w:val="subscript"/>
          <w:lang w:eastAsia="ru-RU"/>
        </w:rPr>
        <w:t>2</w:t>
      </w:r>
      <w:proofErr w:type="gramEnd"/>
      <w:r w:rsidRPr="00CD30D9">
        <w:rPr>
          <w:rFonts w:ascii="Times New Roman" w:eastAsia="Times New Roman" w:hAnsi="Times New Roman" w:cs="Times New Roman"/>
          <w:bCs/>
          <w:sz w:val="28"/>
          <w:szCs w:val="28"/>
          <w:vertAlign w:val="subscript"/>
          <w:lang w:eastAsia="ru-RU"/>
        </w:rPr>
        <w:t xml:space="preserve"> </w:t>
      </w:r>
      <w:r w:rsidRPr="00CD30D9">
        <w:rPr>
          <w:rFonts w:ascii="Times New Roman" w:eastAsia="Times New Roman" w:hAnsi="Times New Roman" w:cs="Times New Roman"/>
          <w:bCs/>
          <w:sz w:val="28"/>
          <w:szCs w:val="28"/>
          <w:lang w:eastAsia="ru-RU"/>
        </w:rPr>
        <w:t>- 18031 тыс. тонн (Протокол государственной комиссии запасам полезных ископаемых при Совете Министров СССР от 28.10.1996 №4998).</w:t>
      </w:r>
    </w:p>
    <w:p w:rsidR="000E4B53" w:rsidRPr="00CD30D9" w:rsidRDefault="000E4B53" w:rsidP="000E4B53">
      <w:pPr>
        <w:spacing w:after="0" w:line="240" w:lineRule="auto"/>
        <w:ind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Согласно действующего проектного документа </w:t>
      </w:r>
      <w:proofErr w:type="gramStart"/>
      <w:r w:rsidRPr="00CD30D9">
        <w:rPr>
          <w:rFonts w:ascii="Times New Roman" w:eastAsia="Times New Roman" w:hAnsi="Times New Roman" w:cs="Times New Roman"/>
          <w:sz w:val="28"/>
          <w:szCs w:val="28"/>
          <w:lang w:eastAsia="ru-RU"/>
        </w:rPr>
        <w:t>–Т</w:t>
      </w:r>
      <w:proofErr w:type="gramEnd"/>
      <w:r w:rsidRPr="00CD30D9">
        <w:rPr>
          <w:rFonts w:ascii="Times New Roman" w:eastAsia="Times New Roman" w:hAnsi="Times New Roman" w:cs="Times New Roman"/>
          <w:sz w:val="28"/>
          <w:szCs w:val="28"/>
          <w:lang w:eastAsia="ru-RU"/>
        </w:rPr>
        <w:t>ехнический проект разработки участка месторождения кварцевых (стекольных) песчаников «Серное» в Кумторкалинском районе Республики Дагестан недропользователь намерен к концу 2019г приступить к промышленному освоению месторождения.</w:t>
      </w:r>
    </w:p>
    <w:p w:rsidR="000E4B53" w:rsidRPr="00CD30D9" w:rsidRDefault="000E4B53" w:rsidP="000E4B53">
      <w:pPr>
        <w:spacing w:after="0" w:line="240" w:lineRule="auto"/>
        <w:ind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Длительное время не осваиваются месторождения: Кизил-Дере (еще в 1984 г. завершена детальная разведка </w:t>
      </w:r>
      <w:proofErr w:type="gramStart"/>
      <w:r w:rsidRPr="00CD30D9">
        <w:rPr>
          <w:rFonts w:ascii="Times New Roman" w:eastAsia="Times New Roman" w:hAnsi="Times New Roman" w:cs="Times New Roman"/>
          <w:sz w:val="28"/>
          <w:szCs w:val="28"/>
          <w:lang w:eastAsia="ru-RU"/>
        </w:rPr>
        <w:t>медно-колчеданного</w:t>
      </w:r>
      <w:proofErr w:type="gramEnd"/>
      <w:r w:rsidRPr="00CD30D9">
        <w:rPr>
          <w:rFonts w:ascii="Times New Roman" w:eastAsia="Times New Roman" w:hAnsi="Times New Roman" w:cs="Times New Roman"/>
          <w:sz w:val="28"/>
          <w:szCs w:val="28"/>
          <w:lang w:eastAsia="ru-RU"/>
        </w:rPr>
        <w:t xml:space="preserve"> месторождения Кизил-Дере); Синие камни (стронций); Экибулакское (формовочные пески); перспективные месторождения цементного сырья (известняки, глины, Буйнакский, Карабудахкентский районы); месторождения теплоэнергетических и промышленных вод. </w:t>
      </w:r>
    </w:p>
    <w:p w:rsidR="000E4B53" w:rsidRPr="00CD30D9" w:rsidRDefault="000E4B53" w:rsidP="000E4B53">
      <w:pPr>
        <w:spacing w:after="0" w:line="240" w:lineRule="auto"/>
        <w:ind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В целом потенциал полезных ископаемых недр Дагестана используется недостаточно эффективно. Необходимо значительно повысить роль минеральных ресурсов в социально-экономическом развитии Республики Дагестан, особенно горной и предгорной частей, где имеются определенные перспективы промышленного освоения месторождений цветных, редких и благородных металлов, цементного сырья, гипса, цеолитсодержащих пород, доломитов.</w:t>
      </w:r>
    </w:p>
    <w:p w:rsidR="000E4B53" w:rsidRPr="00CD30D9" w:rsidRDefault="000E4B53" w:rsidP="000E4B53">
      <w:pPr>
        <w:spacing w:after="0" w:line="240" w:lineRule="auto"/>
        <w:ind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Запасы цементного сырья позволяет организовать собственное цементное производство с технологией, отвечающей современным экологическим требованиям. Горные породы, служащие минеральным сырьем для производства цемента достаточно развиты в Дагестане. По геологическим и географо-экономическим условиям на территории республики выделяются шесть перспективных зон компактного размещения карбонатного и глинистого </w:t>
      </w:r>
      <w:r w:rsidRPr="00CD30D9">
        <w:rPr>
          <w:rFonts w:ascii="Times New Roman" w:eastAsia="Times New Roman" w:hAnsi="Times New Roman" w:cs="Times New Roman"/>
          <w:sz w:val="28"/>
          <w:szCs w:val="28"/>
          <w:lang w:eastAsia="ru-RU"/>
        </w:rPr>
        <w:lastRenderedPageBreak/>
        <w:t>компонентов: Буйнакская, Карабудахкентская, Махачкалинская, Сергокалинская, Касумкентская и Горно-Сулакская.</w:t>
      </w:r>
    </w:p>
    <w:p w:rsidR="000E4B53" w:rsidRPr="00CD30D9" w:rsidRDefault="000E4B53" w:rsidP="000E4B53">
      <w:pPr>
        <w:snapToGrid w:val="0"/>
        <w:spacing w:after="0" w:line="240" w:lineRule="auto"/>
        <w:ind w:firstLine="708"/>
        <w:jc w:val="both"/>
        <w:rPr>
          <w:rFonts w:ascii="Times New Roman" w:eastAsia="Times New Roman" w:hAnsi="Times New Roman" w:cs="Times New Roman"/>
          <w:sz w:val="28"/>
          <w:szCs w:val="28"/>
          <w:lang w:eastAsia="ru-RU"/>
        </w:rPr>
      </w:pPr>
      <w:proofErr w:type="gramStart"/>
      <w:r w:rsidRPr="00CD30D9">
        <w:rPr>
          <w:rFonts w:ascii="Times New Roman" w:eastAsia="Times New Roman" w:hAnsi="Times New Roman" w:cs="Times New Roman"/>
          <w:sz w:val="28"/>
          <w:szCs w:val="28"/>
          <w:lang w:eastAsia="ru-RU"/>
        </w:rPr>
        <w:t xml:space="preserve">Для выделения участков недр с более качественным сырьем в пределах </w:t>
      </w:r>
      <w:r w:rsidRPr="00CD30D9">
        <w:rPr>
          <w:rFonts w:ascii="Times New Roman" w:eastAsia="Times New Roman" w:hAnsi="Times New Roman" w:cs="Times New Roman"/>
          <w:bCs/>
          <w:iCs/>
          <w:sz w:val="28"/>
          <w:szCs w:val="28"/>
          <w:lang w:eastAsia="ru-RU"/>
        </w:rPr>
        <w:t xml:space="preserve">Махачкалинской </w:t>
      </w:r>
      <w:r w:rsidRPr="00CD30D9">
        <w:rPr>
          <w:rFonts w:ascii="Times New Roman" w:eastAsia="Times New Roman" w:hAnsi="Times New Roman" w:cs="Times New Roman"/>
          <w:sz w:val="28"/>
          <w:szCs w:val="28"/>
          <w:lang w:eastAsia="ru-RU"/>
        </w:rPr>
        <w:t xml:space="preserve">и </w:t>
      </w:r>
      <w:r w:rsidRPr="00CD30D9">
        <w:rPr>
          <w:rFonts w:ascii="Times New Roman" w:eastAsia="Times New Roman" w:hAnsi="Times New Roman" w:cs="Times New Roman"/>
          <w:bCs/>
          <w:iCs/>
          <w:sz w:val="28"/>
          <w:szCs w:val="28"/>
          <w:lang w:eastAsia="ru-RU"/>
        </w:rPr>
        <w:t>Карабудахкентской</w:t>
      </w:r>
      <w:r w:rsidRPr="00CD30D9">
        <w:rPr>
          <w:rFonts w:ascii="Times New Roman" w:eastAsia="Times New Roman" w:hAnsi="Times New Roman" w:cs="Times New Roman"/>
          <w:sz w:val="28"/>
          <w:szCs w:val="28"/>
          <w:lang w:eastAsia="ru-RU"/>
        </w:rPr>
        <w:t xml:space="preserve"> зон за счет средств федерального бюджета в 2008-2010 гг. проведены поисковые работы на высококачественное цементное сырье в известняковом Дагестане.</w:t>
      </w:r>
      <w:proofErr w:type="gramEnd"/>
    </w:p>
    <w:p w:rsidR="000E4B53" w:rsidRPr="00CD30D9" w:rsidRDefault="000E4B53" w:rsidP="000E4B53">
      <w:pPr>
        <w:snapToGrid w:val="0"/>
        <w:spacing w:after="0" w:line="240" w:lineRule="auto"/>
        <w:ind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Целесообразно разрабатывать мероприятия по эффективному освоению местных минеральных ресурсов и максимальному использованию промышленностью и сельским хозяйством различных минеральных ресурсов. </w:t>
      </w:r>
    </w:p>
    <w:p w:rsidR="000E4B53" w:rsidRPr="00CD30D9" w:rsidRDefault="000E4B53" w:rsidP="000E4B53">
      <w:pPr>
        <w:spacing w:after="0" w:line="240" w:lineRule="auto"/>
        <w:ind w:right="-1" w:firstLine="426"/>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 xml:space="preserve">    </w:t>
      </w:r>
    </w:p>
    <w:p w:rsidR="000E4B53" w:rsidRPr="00CD30D9" w:rsidRDefault="000E4B53" w:rsidP="000E4B53">
      <w:pPr>
        <w:spacing w:after="0" w:line="240" w:lineRule="auto"/>
        <w:ind w:firstLine="567"/>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 xml:space="preserve"> Нефтегазодобывающая отрасль.</w:t>
      </w:r>
    </w:p>
    <w:p w:rsidR="000E4B53" w:rsidRPr="00CD30D9" w:rsidRDefault="000E4B53" w:rsidP="000E4B53">
      <w:pPr>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Всего действующих лицензий на УВС на территории Республики Дагестан</w:t>
      </w:r>
      <w:r w:rsidRPr="00CD30D9">
        <w:rPr>
          <w:rFonts w:ascii="Times New Roman" w:eastAsia="Times New Roman" w:hAnsi="Times New Roman" w:cs="Times New Roman"/>
          <w:i/>
          <w:sz w:val="28"/>
          <w:szCs w:val="28"/>
          <w:lang w:eastAsia="ru-RU"/>
        </w:rPr>
        <w:t xml:space="preserve"> </w:t>
      </w:r>
      <w:r w:rsidRPr="00CD30D9">
        <w:rPr>
          <w:rFonts w:ascii="Times New Roman" w:eastAsia="Times New Roman" w:hAnsi="Times New Roman" w:cs="Times New Roman"/>
          <w:sz w:val="28"/>
          <w:szCs w:val="28"/>
          <w:lang w:eastAsia="ru-RU"/>
        </w:rPr>
        <w:t>на 01.01.2019 г -74.</w:t>
      </w:r>
    </w:p>
    <w:p w:rsidR="000E4B53" w:rsidRPr="00CD30D9" w:rsidRDefault="000E4B53" w:rsidP="000E4B53">
      <w:pPr>
        <w:tabs>
          <w:tab w:val="num" w:pos="0"/>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Недропользование осуществляют 32 компании.</w:t>
      </w:r>
    </w:p>
    <w:p w:rsidR="000E4B53" w:rsidRPr="00CD30D9" w:rsidRDefault="000E4B53" w:rsidP="000E4B53">
      <w:pPr>
        <w:tabs>
          <w:tab w:val="num" w:pos="0"/>
        </w:tabs>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ab/>
        <w:t>Основными недропользователями являются ПАО «НК «Роснефть» - Дагнефть», АО «Дагнефтегаз», ООО «Энерго-Холдинг», которые добыли в 2018 году:</w:t>
      </w:r>
    </w:p>
    <w:p w:rsidR="000E4B53" w:rsidRPr="00CD30D9" w:rsidRDefault="000E4B53" w:rsidP="000E4B53">
      <w:pPr>
        <w:tabs>
          <w:tab w:val="num" w:pos="0"/>
        </w:tabs>
        <w:spacing w:after="0" w:line="240" w:lineRule="auto"/>
        <w:ind w:firstLine="567"/>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Нефти: 156, 375тыс</w:t>
      </w:r>
      <w:proofErr w:type="gramStart"/>
      <w:r w:rsidRPr="00CD30D9">
        <w:rPr>
          <w:rFonts w:ascii="Times New Roman" w:eastAsia="Times New Roman" w:hAnsi="Times New Roman" w:cs="Times New Roman"/>
          <w:b/>
          <w:sz w:val="28"/>
          <w:szCs w:val="28"/>
          <w:lang w:eastAsia="ru-RU"/>
        </w:rPr>
        <w:t>.т</w:t>
      </w:r>
      <w:proofErr w:type="gramEnd"/>
      <w:r w:rsidRPr="00CD30D9">
        <w:rPr>
          <w:rFonts w:ascii="Times New Roman" w:eastAsia="Times New Roman" w:hAnsi="Times New Roman" w:cs="Times New Roman"/>
          <w:b/>
          <w:sz w:val="28"/>
          <w:szCs w:val="28"/>
          <w:lang w:eastAsia="ru-RU"/>
        </w:rPr>
        <w:t>; конденсата: конденсата – 1,7331 млн.м</w:t>
      </w:r>
      <w:r w:rsidRPr="00CD30D9">
        <w:rPr>
          <w:rFonts w:ascii="Times New Roman" w:eastAsia="Times New Roman" w:hAnsi="Times New Roman" w:cs="Times New Roman"/>
          <w:b/>
          <w:sz w:val="28"/>
          <w:szCs w:val="28"/>
          <w:vertAlign w:val="superscript"/>
          <w:lang w:eastAsia="ru-RU"/>
        </w:rPr>
        <w:t>3</w:t>
      </w:r>
      <w:r w:rsidRPr="00CD30D9">
        <w:rPr>
          <w:rFonts w:ascii="Times New Roman" w:eastAsia="Times New Roman" w:hAnsi="Times New Roman" w:cs="Times New Roman"/>
          <w:b/>
          <w:sz w:val="28"/>
          <w:szCs w:val="28"/>
          <w:lang w:eastAsia="ru-RU"/>
        </w:rPr>
        <w:t>; газа свободного – 136,847 млн.м</w:t>
      </w:r>
      <w:r w:rsidRPr="00CD30D9">
        <w:rPr>
          <w:rFonts w:ascii="Times New Roman" w:eastAsia="Times New Roman" w:hAnsi="Times New Roman" w:cs="Times New Roman"/>
          <w:b/>
          <w:sz w:val="28"/>
          <w:szCs w:val="28"/>
          <w:vertAlign w:val="superscript"/>
          <w:lang w:eastAsia="ru-RU"/>
        </w:rPr>
        <w:t>3</w:t>
      </w:r>
      <w:r w:rsidRPr="00CD30D9">
        <w:rPr>
          <w:rFonts w:ascii="Times New Roman" w:eastAsia="Times New Roman" w:hAnsi="Times New Roman" w:cs="Times New Roman"/>
          <w:b/>
          <w:sz w:val="28"/>
          <w:szCs w:val="28"/>
          <w:lang w:eastAsia="ru-RU"/>
        </w:rPr>
        <w:t>; газа попутного – 27,547 млн.м</w:t>
      </w:r>
      <w:r w:rsidRPr="00CD30D9">
        <w:rPr>
          <w:rFonts w:ascii="Times New Roman" w:eastAsia="Times New Roman" w:hAnsi="Times New Roman" w:cs="Times New Roman"/>
          <w:b/>
          <w:sz w:val="28"/>
          <w:szCs w:val="28"/>
          <w:vertAlign w:val="superscript"/>
          <w:lang w:eastAsia="ru-RU"/>
        </w:rPr>
        <w:t>3</w:t>
      </w:r>
      <w:r w:rsidRPr="00CD30D9">
        <w:rPr>
          <w:rFonts w:ascii="Times New Roman" w:eastAsia="Times New Roman" w:hAnsi="Times New Roman" w:cs="Times New Roman"/>
          <w:b/>
          <w:sz w:val="28"/>
          <w:szCs w:val="28"/>
          <w:lang w:eastAsia="ru-RU"/>
        </w:rPr>
        <w:t>.</w:t>
      </w:r>
    </w:p>
    <w:p w:rsidR="000E4B53" w:rsidRPr="00CD30D9" w:rsidRDefault="000E4B53" w:rsidP="000E4B53">
      <w:pPr>
        <w:spacing w:after="0" w:line="240" w:lineRule="auto"/>
        <w:ind w:firstLine="703"/>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Из них:</w:t>
      </w:r>
    </w:p>
    <w:p w:rsidR="000E4B53" w:rsidRPr="00CD30D9" w:rsidRDefault="000E4B53" w:rsidP="000E4B53">
      <w:pPr>
        <w:spacing w:after="0" w:line="240" w:lineRule="auto"/>
        <w:ind w:left="106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ПАО «НК «Роснефть</w:t>
      </w:r>
      <w:proofErr w:type="gramStart"/>
      <w:r w:rsidRPr="00CD30D9">
        <w:rPr>
          <w:rFonts w:ascii="Times New Roman" w:eastAsia="Times New Roman" w:hAnsi="Times New Roman" w:cs="Times New Roman"/>
          <w:b/>
          <w:sz w:val="28"/>
          <w:szCs w:val="28"/>
          <w:lang w:eastAsia="ru-RU"/>
        </w:rPr>
        <w:t>»-</w:t>
      </w:r>
      <w:proofErr w:type="gramEnd"/>
      <w:r w:rsidRPr="00CD30D9">
        <w:rPr>
          <w:rFonts w:ascii="Times New Roman" w:eastAsia="Times New Roman" w:hAnsi="Times New Roman" w:cs="Times New Roman"/>
          <w:b/>
          <w:sz w:val="28"/>
          <w:szCs w:val="28"/>
          <w:lang w:eastAsia="ru-RU"/>
        </w:rPr>
        <w:t>Дагнефть».</w:t>
      </w:r>
    </w:p>
    <w:p w:rsidR="000E4B53" w:rsidRPr="00CD30D9" w:rsidRDefault="000E4B53" w:rsidP="000E4B53">
      <w:pPr>
        <w:kinsoku w:val="0"/>
        <w:overflowPunct w:val="0"/>
        <w:spacing w:after="0" w:line="240" w:lineRule="auto"/>
        <w:textAlignment w:val="baseline"/>
        <w:rPr>
          <w:rFonts w:ascii="Times New Roman" w:eastAsia="Times New Roman" w:hAnsi="Times New Roman" w:cs="Times New Roman"/>
          <w:bCs/>
          <w:kern w:val="24"/>
          <w:sz w:val="28"/>
          <w:szCs w:val="28"/>
          <w:lang w:eastAsia="ru-RU"/>
        </w:rPr>
      </w:pPr>
      <w:r w:rsidRPr="00CD30D9">
        <w:rPr>
          <w:rFonts w:ascii="Times New Roman" w:eastAsia="Times New Roman" w:hAnsi="Times New Roman" w:cs="Times New Roman"/>
          <w:sz w:val="28"/>
          <w:szCs w:val="28"/>
          <w:lang w:eastAsia="ru-RU"/>
        </w:rPr>
        <w:t xml:space="preserve"> </w:t>
      </w:r>
      <w:r w:rsidRPr="00CD30D9">
        <w:rPr>
          <w:rFonts w:ascii="Times New Roman" w:eastAsia="Times New Roman" w:hAnsi="Times New Roman" w:cs="Times New Roman"/>
          <w:sz w:val="28"/>
          <w:szCs w:val="28"/>
          <w:lang w:eastAsia="ru-RU"/>
        </w:rPr>
        <w:tab/>
      </w:r>
      <w:r w:rsidRPr="00CD30D9">
        <w:rPr>
          <w:rFonts w:ascii="Times New Roman" w:eastAsia="Times New Roman" w:hAnsi="Times New Roman" w:cs="Times New Roman"/>
          <w:sz w:val="28"/>
          <w:szCs w:val="28"/>
          <w:lang w:eastAsia="ru-RU"/>
        </w:rPr>
        <w:tab/>
      </w:r>
    </w:p>
    <w:p w:rsidR="000E4B53" w:rsidRPr="00CD30D9" w:rsidRDefault="000E4B53" w:rsidP="000E4B53">
      <w:pPr>
        <w:kinsoku w:val="0"/>
        <w:overflowPunct w:val="0"/>
        <w:spacing w:after="0" w:line="240" w:lineRule="auto"/>
        <w:jc w:val="both"/>
        <w:textAlignment w:val="baseline"/>
        <w:rPr>
          <w:rFonts w:ascii="Times New Roman" w:eastAsia="Times New Roman" w:hAnsi="Times New Roman" w:cs="Times New Roman"/>
          <w:sz w:val="28"/>
          <w:szCs w:val="28"/>
          <w:lang w:eastAsia="ru-RU"/>
        </w:rPr>
      </w:pPr>
      <w:r w:rsidRPr="00CD30D9">
        <w:rPr>
          <w:rFonts w:ascii="Times New Roman" w:eastAsia="Times New Roman" w:hAnsi="Times New Roman" w:cs="Times New Roman"/>
          <w:bCs/>
          <w:kern w:val="24"/>
          <w:sz w:val="28"/>
          <w:szCs w:val="28"/>
          <w:lang w:eastAsia="ru-RU"/>
        </w:rPr>
        <w:t xml:space="preserve">     ПАО «НК «Роснефть» - Дагнефть» по состоянию на 01.01.2019 г.  </w:t>
      </w:r>
      <w:r w:rsidRPr="00CD30D9">
        <w:rPr>
          <w:rFonts w:ascii="Times New Roman" w:eastAsia="Times New Roman" w:hAnsi="Times New Roman" w:cs="Times New Roman"/>
          <w:kern w:val="24"/>
          <w:sz w:val="28"/>
          <w:szCs w:val="28"/>
          <w:lang w:eastAsia="ru-RU"/>
        </w:rPr>
        <w:t xml:space="preserve">владеет 23 лицензиями типа НЭ с целью добычи нефти и газа. </w:t>
      </w:r>
    </w:p>
    <w:p w:rsidR="000E4B53" w:rsidRPr="00CD30D9" w:rsidRDefault="000E4B53" w:rsidP="000E4B53">
      <w:pPr>
        <w:kinsoku w:val="0"/>
        <w:overflowPunct w:val="0"/>
        <w:spacing w:after="0" w:line="240" w:lineRule="auto"/>
        <w:jc w:val="both"/>
        <w:textAlignment w:val="baseline"/>
        <w:rPr>
          <w:rFonts w:ascii="Times New Roman" w:eastAsia="Times New Roman" w:hAnsi="Times New Roman" w:cs="Times New Roman"/>
          <w:sz w:val="28"/>
          <w:szCs w:val="28"/>
          <w:lang w:eastAsia="ru-RU"/>
        </w:rPr>
      </w:pPr>
      <w:r w:rsidRPr="00CD30D9">
        <w:rPr>
          <w:rFonts w:ascii="Times New Roman" w:eastAsia="Times New Roman" w:hAnsi="Times New Roman" w:cs="Times New Roman"/>
          <w:bCs/>
          <w:kern w:val="24"/>
          <w:sz w:val="28"/>
          <w:szCs w:val="28"/>
          <w:lang w:eastAsia="ru-RU"/>
        </w:rPr>
        <w:t>Остаточные запасы нефти и газа по состоянию на 01.01.2019г. составляют:</w:t>
      </w:r>
    </w:p>
    <w:p w:rsidR="000E4B53" w:rsidRPr="00CD30D9" w:rsidRDefault="000E4B53" w:rsidP="000E4B53">
      <w:pPr>
        <w:kinsoku w:val="0"/>
        <w:overflowPunct w:val="0"/>
        <w:spacing w:after="0" w:line="240" w:lineRule="auto"/>
        <w:jc w:val="both"/>
        <w:textAlignment w:val="baseline"/>
        <w:rPr>
          <w:rFonts w:ascii="Times New Roman" w:eastAsia="Times New Roman" w:hAnsi="Times New Roman" w:cs="Times New Roman"/>
          <w:sz w:val="28"/>
          <w:szCs w:val="28"/>
          <w:lang w:eastAsia="ru-RU"/>
        </w:rPr>
      </w:pPr>
      <w:r w:rsidRPr="00CD30D9">
        <w:rPr>
          <w:rFonts w:ascii="Times New Roman" w:eastAsia="Times New Roman" w:hAnsi="Times New Roman" w:cs="Times New Roman"/>
          <w:bCs/>
          <w:kern w:val="24"/>
          <w:sz w:val="28"/>
          <w:szCs w:val="28"/>
          <w:lang w:eastAsia="ru-RU"/>
        </w:rPr>
        <w:t>нефть</w:t>
      </w:r>
      <w:r w:rsidRPr="00CD30D9">
        <w:rPr>
          <w:rFonts w:ascii="Times New Roman" w:eastAsia="Times New Roman" w:hAnsi="Times New Roman" w:cs="Times New Roman"/>
          <w:kern w:val="24"/>
          <w:sz w:val="28"/>
          <w:szCs w:val="28"/>
          <w:lang w:eastAsia="ru-RU"/>
        </w:rPr>
        <w:t xml:space="preserve"> – А+В</w:t>
      </w:r>
      <w:proofErr w:type="gramStart"/>
      <w:r w:rsidRPr="00CD30D9">
        <w:rPr>
          <w:rFonts w:ascii="Times New Roman" w:eastAsia="Times New Roman" w:hAnsi="Times New Roman" w:cs="Times New Roman"/>
          <w:kern w:val="24"/>
          <w:sz w:val="28"/>
          <w:szCs w:val="28"/>
          <w:vertAlign w:val="subscript"/>
          <w:lang w:eastAsia="ru-RU"/>
        </w:rPr>
        <w:t>1</w:t>
      </w:r>
      <w:proofErr w:type="gramEnd"/>
      <w:r w:rsidRPr="00CD30D9">
        <w:rPr>
          <w:rFonts w:ascii="Times New Roman" w:eastAsia="Times New Roman" w:hAnsi="Times New Roman" w:cs="Times New Roman"/>
          <w:kern w:val="24"/>
          <w:sz w:val="28"/>
          <w:szCs w:val="28"/>
          <w:lang w:eastAsia="ru-RU"/>
        </w:rPr>
        <w:t>+С</w:t>
      </w:r>
      <w:r w:rsidRPr="00CD30D9">
        <w:rPr>
          <w:rFonts w:ascii="Times New Roman" w:eastAsia="Times New Roman" w:hAnsi="Times New Roman" w:cs="Times New Roman"/>
          <w:kern w:val="24"/>
          <w:position w:val="-7"/>
          <w:sz w:val="28"/>
          <w:szCs w:val="28"/>
          <w:vertAlign w:val="subscript"/>
          <w:lang w:eastAsia="ru-RU"/>
        </w:rPr>
        <w:t>1</w:t>
      </w:r>
      <w:r w:rsidRPr="00CD30D9">
        <w:rPr>
          <w:rFonts w:ascii="Times New Roman" w:eastAsia="Times New Roman" w:hAnsi="Times New Roman" w:cs="Times New Roman"/>
          <w:kern w:val="24"/>
          <w:sz w:val="28"/>
          <w:szCs w:val="28"/>
          <w:lang w:eastAsia="ru-RU"/>
        </w:rPr>
        <w:t>- 4126 тыс.т.; В</w:t>
      </w:r>
      <w:r w:rsidRPr="00CD30D9">
        <w:rPr>
          <w:rFonts w:ascii="Times New Roman" w:eastAsia="Times New Roman" w:hAnsi="Times New Roman" w:cs="Times New Roman"/>
          <w:kern w:val="24"/>
          <w:position w:val="-7"/>
          <w:sz w:val="28"/>
          <w:szCs w:val="28"/>
          <w:vertAlign w:val="subscript"/>
          <w:lang w:eastAsia="ru-RU"/>
        </w:rPr>
        <w:t>2</w:t>
      </w:r>
      <w:r w:rsidRPr="00CD30D9">
        <w:rPr>
          <w:rFonts w:ascii="Times New Roman" w:eastAsia="Times New Roman" w:hAnsi="Times New Roman" w:cs="Times New Roman"/>
          <w:kern w:val="24"/>
          <w:sz w:val="28"/>
          <w:szCs w:val="28"/>
          <w:lang w:eastAsia="ru-RU"/>
        </w:rPr>
        <w:t>- 788 тыс.т.;</w:t>
      </w:r>
    </w:p>
    <w:p w:rsidR="000E4B53" w:rsidRPr="00CD30D9" w:rsidRDefault="000E4B53" w:rsidP="000E4B53">
      <w:pPr>
        <w:kinsoku w:val="0"/>
        <w:overflowPunct w:val="0"/>
        <w:spacing w:after="0" w:line="240" w:lineRule="auto"/>
        <w:jc w:val="both"/>
        <w:textAlignment w:val="baseline"/>
        <w:rPr>
          <w:rFonts w:ascii="Times New Roman" w:eastAsia="Times New Roman" w:hAnsi="Times New Roman" w:cs="Times New Roman"/>
          <w:sz w:val="28"/>
          <w:szCs w:val="28"/>
          <w:lang w:eastAsia="ru-RU"/>
        </w:rPr>
      </w:pPr>
      <w:r w:rsidRPr="00CD30D9">
        <w:rPr>
          <w:rFonts w:ascii="Times New Roman" w:eastAsia="Times New Roman" w:hAnsi="Times New Roman" w:cs="Times New Roman"/>
          <w:bCs/>
          <w:kern w:val="24"/>
          <w:sz w:val="28"/>
          <w:szCs w:val="28"/>
          <w:lang w:eastAsia="ru-RU"/>
        </w:rPr>
        <w:t>конденса</w:t>
      </w:r>
      <w:r w:rsidRPr="00CD30D9">
        <w:rPr>
          <w:rFonts w:ascii="Times New Roman" w:eastAsia="Times New Roman" w:hAnsi="Times New Roman" w:cs="Times New Roman"/>
          <w:kern w:val="24"/>
          <w:sz w:val="28"/>
          <w:szCs w:val="28"/>
          <w:lang w:eastAsia="ru-RU"/>
        </w:rPr>
        <w:t>т - А+В</w:t>
      </w:r>
      <w:proofErr w:type="gramStart"/>
      <w:r w:rsidRPr="00CD30D9">
        <w:rPr>
          <w:rFonts w:ascii="Times New Roman" w:eastAsia="Times New Roman" w:hAnsi="Times New Roman" w:cs="Times New Roman"/>
          <w:kern w:val="24"/>
          <w:sz w:val="28"/>
          <w:szCs w:val="28"/>
          <w:vertAlign w:val="subscript"/>
          <w:lang w:eastAsia="ru-RU"/>
        </w:rPr>
        <w:t>1</w:t>
      </w:r>
      <w:proofErr w:type="gramEnd"/>
      <w:r w:rsidRPr="00CD30D9">
        <w:rPr>
          <w:rFonts w:ascii="Times New Roman" w:eastAsia="Times New Roman" w:hAnsi="Times New Roman" w:cs="Times New Roman"/>
          <w:kern w:val="24"/>
          <w:sz w:val="28"/>
          <w:szCs w:val="28"/>
          <w:lang w:eastAsia="ru-RU"/>
        </w:rPr>
        <w:t>+С</w:t>
      </w:r>
      <w:r w:rsidRPr="00CD30D9">
        <w:rPr>
          <w:rFonts w:ascii="Times New Roman" w:eastAsia="Times New Roman" w:hAnsi="Times New Roman" w:cs="Times New Roman"/>
          <w:kern w:val="24"/>
          <w:position w:val="-7"/>
          <w:sz w:val="28"/>
          <w:szCs w:val="28"/>
          <w:vertAlign w:val="subscript"/>
          <w:lang w:eastAsia="ru-RU"/>
        </w:rPr>
        <w:t>1</w:t>
      </w:r>
      <w:r w:rsidRPr="00CD30D9">
        <w:rPr>
          <w:rFonts w:ascii="Times New Roman" w:eastAsia="Times New Roman" w:hAnsi="Times New Roman" w:cs="Times New Roman"/>
          <w:kern w:val="24"/>
          <w:sz w:val="28"/>
          <w:szCs w:val="28"/>
          <w:lang w:eastAsia="ru-RU"/>
        </w:rPr>
        <w:t>- 89 тыс.т.; В</w:t>
      </w:r>
      <w:r w:rsidRPr="00CD30D9">
        <w:rPr>
          <w:rFonts w:ascii="Times New Roman" w:eastAsia="Times New Roman" w:hAnsi="Times New Roman" w:cs="Times New Roman"/>
          <w:kern w:val="24"/>
          <w:position w:val="-7"/>
          <w:sz w:val="28"/>
          <w:szCs w:val="28"/>
          <w:vertAlign w:val="subscript"/>
          <w:lang w:eastAsia="ru-RU"/>
        </w:rPr>
        <w:t>2</w:t>
      </w:r>
      <w:r w:rsidRPr="00CD30D9">
        <w:rPr>
          <w:rFonts w:ascii="Times New Roman" w:eastAsia="Times New Roman" w:hAnsi="Times New Roman" w:cs="Times New Roman"/>
          <w:kern w:val="24"/>
          <w:sz w:val="28"/>
          <w:szCs w:val="28"/>
          <w:lang w:eastAsia="ru-RU"/>
        </w:rPr>
        <w:t>- 0 тыс.т.</w:t>
      </w:r>
    </w:p>
    <w:p w:rsidR="000E4B53" w:rsidRPr="00CD30D9" w:rsidRDefault="000E4B53" w:rsidP="000E4B53">
      <w:pPr>
        <w:kinsoku w:val="0"/>
        <w:overflowPunct w:val="0"/>
        <w:spacing w:after="0" w:line="240" w:lineRule="auto"/>
        <w:jc w:val="both"/>
        <w:textAlignment w:val="baseline"/>
        <w:rPr>
          <w:rFonts w:ascii="Times New Roman" w:eastAsia="Times New Roman" w:hAnsi="Times New Roman" w:cs="Times New Roman"/>
          <w:sz w:val="28"/>
          <w:szCs w:val="28"/>
          <w:lang w:eastAsia="ru-RU"/>
        </w:rPr>
      </w:pPr>
      <w:r w:rsidRPr="00CD30D9">
        <w:rPr>
          <w:rFonts w:ascii="Times New Roman" w:eastAsia="Times New Roman" w:hAnsi="Times New Roman" w:cs="Times New Roman"/>
          <w:bCs/>
          <w:kern w:val="24"/>
          <w:sz w:val="28"/>
          <w:szCs w:val="28"/>
          <w:lang w:eastAsia="ru-RU"/>
        </w:rPr>
        <w:t xml:space="preserve">газ попутный </w:t>
      </w:r>
      <w:r w:rsidRPr="00CD30D9">
        <w:rPr>
          <w:rFonts w:ascii="Times New Roman" w:eastAsia="Times New Roman" w:hAnsi="Times New Roman" w:cs="Times New Roman"/>
          <w:kern w:val="24"/>
          <w:sz w:val="28"/>
          <w:szCs w:val="28"/>
          <w:lang w:eastAsia="ru-RU"/>
        </w:rPr>
        <w:t>- А+В</w:t>
      </w:r>
      <w:proofErr w:type="gramStart"/>
      <w:r w:rsidRPr="00CD30D9">
        <w:rPr>
          <w:rFonts w:ascii="Times New Roman" w:eastAsia="Times New Roman" w:hAnsi="Times New Roman" w:cs="Times New Roman"/>
          <w:kern w:val="24"/>
          <w:sz w:val="28"/>
          <w:szCs w:val="28"/>
          <w:vertAlign w:val="subscript"/>
          <w:lang w:eastAsia="ru-RU"/>
        </w:rPr>
        <w:t>1</w:t>
      </w:r>
      <w:proofErr w:type="gramEnd"/>
      <w:r w:rsidRPr="00CD30D9">
        <w:rPr>
          <w:rFonts w:ascii="Times New Roman" w:eastAsia="Times New Roman" w:hAnsi="Times New Roman" w:cs="Times New Roman"/>
          <w:kern w:val="24"/>
          <w:sz w:val="28"/>
          <w:szCs w:val="28"/>
          <w:lang w:eastAsia="ru-RU"/>
        </w:rPr>
        <w:t>+С</w:t>
      </w:r>
      <w:r w:rsidRPr="00CD30D9">
        <w:rPr>
          <w:rFonts w:ascii="Times New Roman" w:eastAsia="Times New Roman" w:hAnsi="Times New Roman" w:cs="Times New Roman"/>
          <w:kern w:val="24"/>
          <w:position w:val="-7"/>
          <w:sz w:val="28"/>
          <w:szCs w:val="28"/>
          <w:vertAlign w:val="subscript"/>
          <w:lang w:eastAsia="ru-RU"/>
        </w:rPr>
        <w:t>1</w:t>
      </w:r>
      <w:r w:rsidRPr="00CD30D9">
        <w:rPr>
          <w:rFonts w:ascii="Times New Roman" w:eastAsia="Times New Roman" w:hAnsi="Times New Roman" w:cs="Times New Roman"/>
          <w:kern w:val="24"/>
          <w:sz w:val="28"/>
          <w:szCs w:val="28"/>
          <w:lang w:eastAsia="ru-RU"/>
        </w:rPr>
        <w:t>- 859 млн. м</w:t>
      </w:r>
      <w:r w:rsidRPr="00CD30D9">
        <w:rPr>
          <w:rFonts w:ascii="Times New Roman" w:eastAsia="Times New Roman" w:hAnsi="Times New Roman" w:cs="Times New Roman"/>
          <w:kern w:val="24"/>
          <w:position w:val="8"/>
          <w:sz w:val="28"/>
          <w:szCs w:val="28"/>
          <w:vertAlign w:val="superscript"/>
          <w:lang w:eastAsia="ru-RU"/>
        </w:rPr>
        <w:t>3</w:t>
      </w:r>
      <w:r w:rsidRPr="00CD30D9">
        <w:rPr>
          <w:rFonts w:ascii="Times New Roman" w:eastAsia="Times New Roman" w:hAnsi="Times New Roman" w:cs="Times New Roman"/>
          <w:kern w:val="24"/>
          <w:sz w:val="28"/>
          <w:szCs w:val="28"/>
          <w:lang w:eastAsia="ru-RU"/>
        </w:rPr>
        <w:t>.; В</w:t>
      </w:r>
      <w:r w:rsidRPr="00CD30D9">
        <w:rPr>
          <w:rFonts w:ascii="Times New Roman" w:eastAsia="Times New Roman" w:hAnsi="Times New Roman" w:cs="Times New Roman"/>
          <w:kern w:val="24"/>
          <w:position w:val="-7"/>
          <w:sz w:val="28"/>
          <w:szCs w:val="28"/>
          <w:vertAlign w:val="subscript"/>
          <w:lang w:eastAsia="ru-RU"/>
        </w:rPr>
        <w:t>2</w:t>
      </w:r>
      <w:r w:rsidRPr="00CD30D9">
        <w:rPr>
          <w:rFonts w:ascii="Times New Roman" w:eastAsia="Times New Roman" w:hAnsi="Times New Roman" w:cs="Times New Roman"/>
          <w:kern w:val="24"/>
          <w:sz w:val="28"/>
          <w:szCs w:val="28"/>
          <w:lang w:eastAsia="ru-RU"/>
        </w:rPr>
        <w:t>- 99 млн. м</w:t>
      </w:r>
      <w:r w:rsidRPr="00CD30D9">
        <w:rPr>
          <w:rFonts w:ascii="Times New Roman" w:eastAsia="Times New Roman" w:hAnsi="Times New Roman" w:cs="Times New Roman"/>
          <w:kern w:val="24"/>
          <w:position w:val="8"/>
          <w:sz w:val="28"/>
          <w:szCs w:val="28"/>
          <w:vertAlign w:val="superscript"/>
          <w:lang w:eastAsia="ru-RU"/>
        </w:rPr>
        <w:t>3</w:t>
      </w:r>
      <w:r w:rsidRPr="00CD30D9">
        <w:rPr>
          <w:rFonts w:ascii="Times New Roman" w:eastAsia="Times New Roman" w:hAnsi="Times New Roman" w:cs="Times New Roman"/>
          <w:kern w:val="24"/>
          <w:sz w:val="28"/>
          <w:szCs w:val="28"/>
          <w:lang w:eastAsia="ru-RU"/>
        </w:rPr>
        <w:t>.</w:t>
      </w:r>
    </w:p>
    <w:p w:rsidR="000E4B53" w:rsidRPr="00CD30D9" w:rsidRDefault="000E4B53" w:rsidP="000E4B53">
      <w:pPr>
        <w:kinsoku w:val="0"/>
        <w:overflowPunct w:val="0"/>
        <w:spacing w:after="0" w:line="240" w:lineRule="auto"/>
        <w:jc w:val="both"/>
        <w:textAlignment w:val="baseline"/>
        <w:rPr>
          <w:rFonts w:ascii="Times New Roman" w:eastAsia="Times New Roman" w:hAnsi="Times New Roman" w:cs="Times New Roman"/>
          <w:bCs/>
          <w:i/>
          <w:iCs/>
          <w:kern w:val="24"/>
          <w:sz w:val="28"/>
          <w:szCs w:val="28"/>
          <w:lang w:eastAsia="ru-RU"/>
        </w:rPr>
      </w:pPr>
      <w:r w:rsidRPr="00CD30D9">
        <w:rPr>
          <w:rFonts w:ascii="Times New Roman" w:eastAsia="Times New Roman" w:hAnsi="Times New Roman" w:cs="Times New Roman"/>
          <w:bCs/>
          <w:kern w:val="24"/>
          <w:sz w:val="28"/>
          <w:szCs w:val="28"/>
          <w:lang w:eastAsia="ru-RU"/>
        </w:rPr>
        <w:t xml:space="preserve">газ свободный </w:t>
      </w:r>
      <w:r w:rsidRPr="00CD30D9">
        <w:rPr>
          <w:rFonts w:ascii="Times New Roman" w:eastAsia="Times New Roman" w:hAnsi="Times New Roman" w:cs="Times New Roman"/>
          <w:kern w:val="24"/>
          <w:sz w:val="28"/>
          <w:szCs w:val="28"/>
          <w:lang w:eastAsia="ru-RU"/>
        </w:rPr>
        <w:t>- А+В</w:t>
      </w:r>
      <w:proofErr w:type="gramStart"/>
      <w:r w:rsidRPr="00CD30D9">
        <w:rPr>
          <w:rFonts w:ascii="Times New Roman" w:eastAsia="Times New Roman" w:hAnsi="Times New Roman" w:cs="Times New Roman"/>
          <w:kern w:val="24"/>
          <w:sz w:val="28"/>
          <w:szCs w:val="28"/>
          <w:vertAlign w:val="subscript"/>
          <w:lang w:eastAsia="ru-RU"/>
        </w:rPr>
        <w:t>1</w:t>
      </w:r>
      <w:proofErr w:type="gramEnd"/>
      <w:r w:rsidRPr="00CD30D9">
        <w:rPr>
          <w:rFonts w:ascii="Times New Roman" w:eastAsia="Times New Roman" w:hAnsi="Times New Roman" w:cs="Times New Roman"/>
          <w:kern w:val="24"/>
          <w:sz w:val="28"/>
          <w:szCs w:val="28"/>
          <w:lang w:eastAsia="ru-RU"/>
        </w:rPr>
        <w:t>+С</w:t>
      </w:r>
      <w:r w:rsidRPr="00CD30D9">
        <w:rPr>
          <w:rFonts w:ascii="Times New Roman" w:eastAsia="Times New Roman" w:hAnsi="Times New Roman" w:cs="Times New Roman"/>
          <w:kern w:val="24"/>
          <w:position w:val="-7"/>
          <w:sz w:val="28"/>
          <w:szCs w:val="28"/>
          <w:vertAlign w:val="subscript"/>
          <w:lang w:eastAsia="ru-RU"/>
        </w:rPr>
        <w:t>1</w:t>
      </w:r>
      <w:r w:rsidRPr="00CD30D9">
        <w:rPr>
          <w:rFonts w:ascii="Times New Roman" w:eastAsia="Times New Roman" w:hAnsi="Times New Roman" w:cs="Times New Roman"/>
          <w:kern w:val="24"/>
          <w:sz w:val="28"/>
          <w:szCs w:val="28"/>
          <w:lang w:eastAsia="ru-RU"/>
        </w:rPr>
        <w:t>- 965 млн. м</w:t>
      </w:r>
      <w:r w:rsidRPr="00CD30D9">
        <w:rPr>
          <w:rFonts w:ascii="Times New Roman" w:eastAsia="Times New Roman" w:hAnsi="Times New Roman" w:cs="Times New Roman"/>
          <w:kern w:val="24"/>
          <w:position w:val="8"/>
          <w:sz w:val="28"/>
          <w:szCs w:val="28"/>
          <w:vertAlign w:val="superscript"/>
          <w:lang w:eastAsia="ru-RU"/>
        </w:rPr>
        <w:t>3</w:t>
      </w:r>
      <w:r w:rsidRPr="00CD30D9">
        <w:rPr>
          <w:rFonts w:ascii="Times New Roman" w:eastAsia="Times New Roman" w:hAnsi="Times New Roman" w:cs="Times New Roman"/>
          <w:kern w:val="24"/>
          <w:sz w:val="28"/>
          <w:szCs w:val="28"/>
          <w:lang w:eastAsia="ru-RU"/>
        </w:rPr>
        <w:t>.; В</w:t>
      </w:r>
      <w:r w:rsidRPr="00CD30D9">
        <w:rPr>
          <w:rFonts w:ascii="Times New Roman" w:eastAsia="Times New Roman" w:hAnsi="Times New Roman" w:cs="Times New Roman"/>
          <w:kern w:val="24"/>
          <w:position w:val="-7"/>
          <w:sz w:val="28"/>
          <w:szCs w:val="28"/>
          <w:vertAlign w:val="subscript"/>
          <w:lang w:eastAsia="ru-RU"/>
        </w:rPr>
        <w:t>2</w:t>
      </w:r>
      <w:r w:rsidRPr="00CD30D9">
        <w:rPr>
          <w:rFonts w:ascii="Times New Roman" w:eastAsia="Times New Roman" w:hAnsi="Times New Roman" w:cs="Times New Roman"/>
          <w:kern w:val="24"/>
          <w:sz w:val="28"/>
          <w:szCs w:val="28"/>
          <w:lang w:eastAsia="ru-RU"/>
        </w:rPr>
        <w:t>- 7 млн. м</w:t>
      </w:r>
      <w:r w:rsidRPr="00CD30D9">
        <w:rPr>
          <w:rFonts w:ascii="Times New Roman" w:eastAsia="Times New Roman" w:hAnsi="Times New Roman" w:cs="Times New Roman"/>
          <w:kern w:val="24"/>
          <w:position w:val="8"/>
          <w:sz w:val="28"/>
          <w:szCs w:val="28"/>
          <w:vertAlign w:val="superscript"/>
          <w:lang w:eastAsia="ru-RU"/>
        </w:rPr>
        <w:t>3</w:t>
      </w:r>
      <w:r w:rsidRPr="00CD30D9">
        <w:rPr>
          <w:rFonts w:ascii="Times New Roman" w:eastAsia="Times New Roman" w:hAnsi="Times New Roman" w:cs="Times New Roman"/>
          <w:kern w:val="24"/>
          <w:sz w:val="28"/>
          <w:szCs w:val="28"/>
          <w:lang w:eastAsia="ru-RU"/>
        </w:rPr>
        <w:t>.</w:t>
      </w:r>
      <w:r w:rsidRPr="00CD30D9">
        <w:rPr>
          <w:rFonts w:ascii="Times New Roman" w:eastAsia="Times New Roman" w:hAnsi="Times New Roman" w:cs="Times New Roman"/>
          <w:bCs/>
          <w:i/>
          <w:iCs/>
          <w:kern w:val="24"/>
          <w:sz w:val="28"/>
          <w:szCs w:val="28"/>
          <w:lang w:eastAsia="ru-RU"/>
        </w:rPr>
        <w:t xml:space="preserve"> </w:t>
      </w:r>
    </w:p>
    <w:p w:rsidR="000E4B53" w:rsidRPr="00CD30D9" w:rsidRDefault="000E4B53" w:rsidP="000E4B53">
      <w:pPr>
        <w:kinsoku w:val="0"/>
        <w:overflowPunct w:val="0"/>
        <w:spacing w:after="0" w:line="240" w:lineRule="auto"/>
        <w:jc w:val="both"/>
        <w:textAlignment w:val="baseline"/>
        <w:rPr>
          <w:rFonts w:ascii="Times New Roman" w:eastAsia="Times New Roman" w:hAnsi="Times New Roman" w:cs="Times New Roman"/>
          <w:bCs/>
          <w:i/>
          <w:iCs/>
          <w:kern w:val="24"/>
          <w:sz w:val="28"/>
          <w:szCs w:val="28"/>
          <w:lang w:eastAsia="ru-RU"/>
        </w:rPr>
      </w:pPr>
    </w:p>
    <w:p w:rsidR="000E4B53" w:rsidRPr="00CD30D9" w:rsidRDefault="000E4B53" w:rsidP="000E4B53">
      <w:pPr>
        <w:tabs>
          <w:tab w:val="num" w:pos="0"/>
        </w:tabs>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Добыча: нефти – 138,4 тыс</w:t>
      </w:r>
      <w:proofErr w:type="gramStart"/>
      <w:r w:rsidRPr="00CD30D9">
        <w:rPr>
          <w:rFonts w:ascii="Times New Roman" w:eastAsia="Times New Roman" w:hAnsi="Times New Roman" w:cs="Times New Roman"/>
          <w:b/>
          <w:sz w:val="28"/>
          <w:szCs w:val="28"/>
          <w:lang w:eastAsia="ru-RU"/>
        </w:rPr>
        <w:t>.т</w:t>
      </w:r>
      <w:proofErr w:type="gramEnd"/>
      <w:r w:rsidRPr="00CD30D9">
        <w:rPr>
          <w:rFonts w:ascii="Times New Roman" w:eastAsia="Times New Roman" w:hAnsi="Times New Roman" w:cs="Times New Roman"/>
          <w:b/>
          <w:sz w:val="28"/>
          <w:szCs w:val="28"/>
          <w:lang w:eastAsia="ru-RU"/>
        </w:rPr>
        <w:t>, газа попутного – 22,3 млн.м</w:t>
      </w:r>
      <w:r w:rsidRPr="00CD30D9">
        <w:rPr>
          <w:rFonts w:ascii="Times New Roman" w:eastAsia="Times New Roman" w:hAnsi="Times New Roman" w:cs="Times New Roman"/>
          <w:b/>
          <w:sz w:val="28"/>
          <w:szCs w:val="28"/>
          <w:vertAlign w:val="superscript"/>
          <w:lang w:eastAsia="ru-RU"/>
        </w:rPr>
        <w:t>3</w:t>
      </w:r>
      <w:r w:rsidRPr="00CD30D9">
        <w:rPr>
          <w:rFonts w:ascii="Times New Roman" w:eastAsia="Times New Roman" w:hAnsi="Times New Roman" w:cs="Times New Roman"/>
          <w:b/>
          <w:sz w:val="28"/>
          <w:szCs w:val="28"/>
          <w:lang w:eastAsia="ru-RU"/>
        </w:rPr>
        <w:t xml:space="preserve"> .</w:t>
      </w:r>
    </w:p>
    <w:p w:rsidR="000E4B53" w:rsidRPr="00CD30D9" w:rsidRDefault="000E4B53" w:rsidP="000E4B53">
      <w:pPr>
        <w:spacing w:after="120" w:line="240" w:lineRule="auto"/>
        <w:jc w:val="both"/>
        <w:rPr>
          <w:rFonts w:ascii="Times New Roman" w:eastAsia="Times New Roman" w:hAnsi="Times New Roman" w:cs="Times New Roman"/>
          <w:b/>
          <w:bCs/>
          <w:kern w:val="24"/>
          <w:sz w:val="28"/>
          <w:szCs w:val="28"/>
          <w:lang w:eastAsia="ru-RU"/>
        </w:rPr>
      </w:pPr>
      <w:r w:rsidRPr="00CD30D9">
        <w:rPr>
          <w:rFonts w:ascii="Times New Roman" w:eastAsia="Times New Roman" w:hAnsi="Times New Roman" w:cs="Times New Roman"/>
          <w:sz w:val="28"/>
          <w:szCs w:val="28"/>
          <w:lang w:eastAsia="ru-RU"/>
        </w:rPr>
        <w:t xml:space="preserve">       </w:t>
      </w:r>
      <w:r w:rsidRPr="00CD30D9">
        <w:rPr>
          <w:rFonts w:ascii="Times New Roman" w:eastAsia="Times New Roman" w:hAnsi="Times New Roman" w:cs="Times New Roman"/>
          <w:b/>
          <w:bCs/>
          <w:kern w:val="24"/>
          <w:sz w:val="28"/>
          <w:szCs w:val="28"/>
          <w:lang w:eastAsia="ru-RU"/>
        </w:rPr>
        <w:t>Затраты по ГРР</w:t>
      </w:r>
      <w:r w:rsidRPr="00CD30D9">
        <w:rPr>
          <w:rFonts w:ascii="Times New Roman" w:eastAsia="Times New Roman" w:hAnsi="Times New Roman" w:cs="Times New Roman"/>
          <w:bCs/>
          <w:kern w:val="24"/>
          <w:sz w:val="28"/>
          <w:szCs w:val="28"/>
          <w:lang w:eastAsia="ru-RU"/>
        </w:rPr>
        <w:t xml:space="preserve"> связаны только с расходами на НИР связанные с разработкой месторождений:</w:t>
      </w:r>
      <w:r w:rsidRPr="00CD30D9">
        <w:rPr>
          <w:rFonts w:ascii="Times New Roman" w:eastAsia="Times New Roman" w:hAnsi="Times New Roman" w:cs="Times New Roman"/>
          <w:sz w:val="28"/>
          <w:szCs w:val="28"/>
          <w:lang w:eastAsia="ru-RU"/>
        </w:rPr>
        <w:t xml:space="preserve"> </w:t>
      </w:r>
      <w:r w:rsidRPr="00CD30D9">
        <w:rPr>
          <w:rFonts w:ascii="Times New Roman" w:eastAsia="Times New Roman" w:hAnsi="Times New Roman" w:cs="Times New Roman"/>
          <w:bCs/>
          <w:kern w:val="24"/>
          <w:sz w:val="28"/>
          <w:szCs w:val="28"/>
          <w:lang w:eastAsia="ru-RU"/>
        </w:rPr>
        <w:t>6-ГР – 0,5 млн</w:t>
      </w:r>
      <w:proofErr w:type="gramStart"/>
      <w:r w:rsidRPr="00CD30D9">
        <w:rPr>
          <w:rFonts w:ascii="Times New Roman" w:eastAsia="Times New Roman" w:hAnsi="Times New Roman" w:cs="Times New Roman"/>
          <w:bCs/>
          <w:kern w:val="24"/>
          <w:sz w:val="28"/>
          <w:szCs w:val="28"/>
          <w:lang w:eastAsia="ru-RU"/>
        </w:rPr>
        <w:t>.р</w:t>
      </w:r>
      <w:proofErr w:type="gramEnd"/>
      <w:r w:rsidRPr="00CD30D9">
        <w:rPr>
          <w:rFonts w:ascii="Times New Roman" w:eastAsia="Times New Roman" w:hAnsi="Times New Roman" w:cs="Times New Roman"/>
          <w:bCs/>
          <w:kern w:val="24"/>
          <w:sz w:val="28"/>
          <w:szCs w:val="28"/>
          <w:lang w:eastAsia="ru-RU"/>
        </w:rPr>
        <w:t>уб., ОПЗ (Восточно-Сухокумское, Майское, Озёрное, Юбилейное, Рифовое, Южно-Таловское) – 2,736 млн.руб., ПТД (Восточно-Сухокумское, Майское, Озёрное, Юбилейное, Рифовое, Южно-Таловское, Кумухское) – 30,066 млн.руб, мониторинг за разработкой месторождений – 3,108 млн.руб., а также</w:t>
      </w:r>
      <w:r w:rsidRPr="00CD30D9">
        <w:rPr>
          <w:rFonts w:ascii="Times New Roman" w:eastAsia="Times New Roman" w:hAnsi="Times New Roman" w:cs="Times New Roman"/>
          <w:sz w:val="28"/>
          <w:szCs w:val="28"/>
          <w:lang w:eastAsia="ru-RU"/>
        </w:rPr>
        <w:t xml:space="preserve"> </w:t>
      </w:r>
      <w:r w:rsidRPr="00CD30D9">
        <w:rPr>
          <w:rFonts w:ascii="Times New Roman" w:eastAsia="Times New Roman" w:hAnsi="Times New Roman" w:cs="Times New Roman"/>
          <w:bCs/>
          <w:kern w:val="24"/>
          <w:sz w:val="28"/>
          <w:szCs w:val="28"/>
          <w:lang w:eastAsia="ru-RU"/>
        </w:rPr>
        <w:t>прочие ГРР по обновлению горноотводной документации по лицензионным участкам Русский Хутор, Южно-Сухокумский, Восточно-Юбилейный, Казбековский, Мартовский, Равнинный, Раздольный, Сухокумский, Гаруновский, Кумухский, Озёрный – 2,596 млн</w:t>
      </w:r>
      <w:proofErr w:type="gramStart"/>
      <w:r w:rsidRPr="00CD30D9">
        <w:rPr>
          <w:rFonts w:ascii="Times New Roman" w:eastAsia="Times New Roman" w:hAnsi="Times New Roman" w:cs="Times New Roman"/>
          <w:bCs/>
          <w:kern w:val="24"/>
          <w:sz w:val="28"/>
          <w:szCs w:val="28"/>
          <w:lang w:eastAsia="ru-RU"/>
        </w:rPr>
        <w:t>.р</w:t>
      </w:r>
      <w:proofErr w:type="gramEnd"/>
      <w:r w:rsidRPr="00CD30D9">
        <w:rPr>
          <w:rFonts w:ascii="Times New Roman" w:eastAsia="Times New Roman" w:hAnsi="Times New Roman" w:cs="Times New Roman"/>
          <w:bCs/>
          <w:kern w:val="24"/>
          <w:sz w:val="28"/>
          <w:szCs w:val="28"/>
          <w:lang w:eastAsia="ru-RU"/>
        </w:rPr>
        <w:t xml:space="preserve">уб. </w:t>
      </w:r>
      <w:r w:rsidRPr="00CD30D9">
        <w:rPr>
          <w:rFonts w:ascii="Times New Roman" w:eastAsia="Times New Roman" w:hAnsi="Times New Roman" w:cs="Times New Roman"/>
          <w:b/>
          <w:bCs/>
          <w:kern w:val="24"/>
          <w:sz w:val="28"/>
          <w:szCs w:val="28"/>
          <w:lang w:eastAsia="ru-RU"/>
        </w:rPr>
        <w:t>Общая сумма составила - 39,006 млн.руб</w:t>
      </w:r>
    </w:p>
    <w:p w:rsidR="000E4B53" w:rsidRPr="00CD30D9" w:rsidRDefault="000E4B53" w:rsidP="000E4B53">
      <w:pPr>
        <w:spacing w:after="0" w:line="240" w:lineRule="auto"/>
        <w:ind w:left="1069"/>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АО «Дагнефтегаз»</w:t>
      </w:r>
      <w:r w:rsidRPr="00CD30D9">
        <w:rPr>
          <w:rFonts w:ascii="Times New Roman" w:eastAsia="Times New Roman" w:hAnsi="Times New Roman" w:cs="Times New Roman"/>
          <w:sz w:val="28"/>
          <w:szCs w:val="28"/>
          <w:lang w:eastAsia="ru-RU"/>
        </w:rPr>
        <w:t>.</w:t>
      </w:r>
    </w:p>
    <w:p w:rsidR="000E4B53" w:rsidRPr="00CD30D9" w:rsidRDefault="000E4B53" w:rsidP="000E4B53">
      <w:pPr>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Основным видом деятельности АО «Дагнефтегаз является поиск, разведка и добыча углеводородного сырья на территории Предгорного Дагестана.</w:t>
      </w:r>
    </w:p>
    <w:p w:rsidR="000E4B53" w:rsidRPr="00CD30D9" w:rsidRDefault="000E4B53" w:rsidP="000E4B53">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На 01.01.2019 г.  АО «Дагнефтегаз» владеет 12 лицензиями, в т.ч. на геологическое изучение и добычу – 6; на добычу – 6;</w:t>
      </w:r>
    </w:p>
    <w:p w:rsidR="000E4B53" w:rsidRPr="00CD30D9" w:rsidRDefault="000E4B53" w:rsidP="000E4B53">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lastRenderedPageBreak/>
        <w:t xml:space="preserve">В разработке находятся 5 месторождений: Махачкала-Тарки, Димитровское, Избербаш, Шамхал-Булак, Дагестанские Огни. </w:t>
      </w:r>
    </w:p>
    <w:p w:rsidR="000E4B53" w:rsidRPr="00CD30D9" w:rsidRDefault="000E4B53" w:rsidP="000E4B53">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 </w:t>
      </w:r>
    </w:p>
    <w:p w:rsidR="000E4B53" w:rsidRPr="00CD30D9" w:rsidRDefault="000E4B53" w:rsidP="000E4B53">
      <w:pPr>
        <w:tabs>
          <w:tab w:val="num" w:pos="0"/>
          <w:tab w:val="left" w:pos="6200"/>
        </w:tabs>
        <w:spacing w:after="0" w:line="240" w:lineRule="auto"/>
        <w:ind w:firstLine="567"/>
        <w:jc w:val="both"/>
        <w:rPr>
          <w:rFonts w:ascii="Times New Roman" w:eastAsia="Times New Roman" w:hAnsi="Times New Roman" w:cs="Times New Roman"/>
          <w:b/>
          <w:sz w:val="28"/>
          <w:szCs w:val="28"/>
          <w:lang w:eastAsia="ru-RU"/>
        </w:rPr>
      </w:pPr>
      <w:proofErr w:type="gramStart"/>
      <w:r w:rsidRPr="00CD30D9">
        <w:rPr>
          <w:rFonts w:ascii="Times New Roman" w:eastAsia="Times New Roman" w:hAnsi="Times New Roman" w:cs="Times New Roman"/>
          <w:b/>
          <w:sz w:val="28"/>
          <w:szCs w:val="28"/>
          <w:lang w:eastAsia="ru-RU"/>
        </w:rPr>
        <w:t>Запасы</w:t>
      </w:r>
      <w:proofErr w:type="gramEnd"/>
      <w:r w:rsidRPr="00CD30D9">
        <w:rPr>
          <w:rFonts w:ascii="Times New Roman" w:eastAsia="Times New Roman" w:hAnsi="Times New Roman" w:cs="Times New Roman"/>
          <w:b/>
          <w:sz w:val="28"/>
          <w:szCs w:val="28"/>
          <w:lang w:eastAsia="ru-RU"/>
        </w:rPr>
        <w:t xml:space="preserve"> извлекаемые на 01.01.2019 г.:</w:t>
      </w:r>
    </w:p>
    <w:p w:rsidR="000E4B53" w:rsidRPr="00CD30D9" w:rsidRDefault="000E4B53" w:rsidP="000E4B53">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Нефть  А+В</w:t>
      </w:r>
      <w:r w:rsidRPr="00CD30D9">
        <w:rPr>
          <w:rFonts w:ascii="Times New Roman" w:eastAsia="Times New Roman" w:hAnsi="Times New Roman" w:cs="Times New Roman"/>
          <w:sz w:val="28"/>
          <w:szCs w:val="28"/>
          <w:vertAlign w:val="subscript"/>
          <w:lang w:eastAsia="ru-RU"/>
        </w:rPr>
        <w:t>1</w:t>
      </w:r>
      <w:r w:rsidRPr="00CD30D9">
        <w:rPr>
          <w:rFonts w:ascii="Times New Roman" w:eastAsia="Times New Roman" w:hAnsi="Times New Roman" w:cs="Times New Roman"/>
          <w:sz w:val="28"/>
          <w:szCs w:val="28"/>
          <w:lang w:eastAsia="ru-RU"/>
        </w:rPr>
        <w:t xml:space="preserve"> - 2940 тыс</w:t>
      </w:r>
      <w:proofErr w:type="gramStart"/>
      <w:r w:rsidRPr="00CD30D9">
        <w:rPr>
          <w:rFonts w:ascii="Times New Roman" w:eastAsia="Times New Roman" w:hAnsi="Times New Roman" w:cs="Times New Roman"/>
          <w:sz w:val="28"/>
          <w:szCs w:val="28"/>
          <w:lang w:eastAsia="ru-RU"/>
        </w:rPr>
        <w:t>.т</w:t>
      </w:r>
      <w:proofErr w:type="gramEnd"/>
      <w:r w:rsidRPr="00CD30D9">
        <w:rPr>
          <w:rFonts w:ascii="Times New Roman" w:eastAsia="Times New Roman" w:hAnsi="Times New Roman" w:cs="Times New Roman"/>
          <w:sz w:val="28"/>
          <w:szCs w:val="28"/>
          <w:lang w:eastAsia="ru-RU"/>
        </w:rPr>
        <w:t>; В</w:t>
      </w:r>
      <w:r w:rsidRPr="00CD30D9">
        <w:rPr>
          <w:rFonts w:ascii="Times New Roman" w:eastAsia="Times New Roman" w:hAnsi="Times New Roman" w:cs="Times New Roman"/>
          <w:sz w:val="28"/>
          <w:szCs w:val="28"/>
          <w:vertAlign w:val="subscript"/>
          <w:lang w:eastAsia="ru-RU"/>
        </w:rPr>
        <w:t>2</w:t>
      </w:r>
      <w:r w:rsidRPr="00CD30D9">
        <w:rPr>
          <w:rFonts w:ascii="Times New Roman" w:eastAsia="Times New Roman" w:hAnsi="Times New Roman" w:cs="Times New Roman"/>
          <w:sz w:val="28"/>
          <w:szCs w:val="28"/>
          <w:lang w:eastAsia="ru-RU"/>
        </w:rPr>
        <w:t xml:space="preserve"> – 414 тыс.т.</w:t>
      </w:r>
    </w:p>
    <w:p w:rsidR="000E4B53" w:rsidRPr="00CD30D9" w:rsidRDefault="000E4B53" w:rsidP="000E4B53">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Конденсат А+В</w:t>
      </w:r>
      <w:r w:rsidRPr="00CD30D9">
        <w:rPr>
          <w:rFonts w:ascii="Times New Roman" w:eastAsia="Times New Roman" w:hAnsi="Times New Roman" w:cs="Times New Roman"/>
          <w:sz w:val="28"/>
          <w:szCs w:val="28"/>
          <w:vertAlign w:val="subscript"/>
          <w:lang w:eastAsia="ru-RU"/>
        </w:rPr>
        <w:t>1</w:t>
      </w:r>
      <w:r w:rsidRPr="00CD30D9">
        <w:rPr>
          <w:rFonts w:ascii="Times New Roman" w:eastAsia="Times New Roman" w:hAnsi="Times New Roman" w:cs="Times New Roman"/>
          <w:sz w:val="28"/>
          <w:szCs w:val="28"/>
          <w:lang w:eastAsia="ru-RU"/>
        </w:rPr>
        <w:t xml:space="preserve"> - 1996 тыс</w:t>
      </w:r>
      <w:proofErr w:type="gramStart"/>
      <w:r w:rsidRPr="00CD30D9">
        <w:rPr>
          <w:rFonts w:ascii="Times New Roman" w:eastAsia="Times New Roman" w:hAnsi="Times New Roman" w:cs="Times New Roman"/>
          <w:sz w:val="28"/>
          <w:szCs w:val="28"/>
          <w:lang w:eastAsia="ru-RU"/>
        </w:rPr>
        <w:t>.т</w:t>
      </w:r>
      <w:proofErr w:type="gramEnd"/>
      <w:r w:rsidRPr="00CD30D9">
        <w:rPr>
          <w:rFonts w:ascii="Times New Roman" w:eastAsia="Times New Roman" w:hAnsi="Times New Roman" w:cs="Times New Roman"/>
          <w:sz w:val="28"/>
          <w:szCs w:val="28"/>
          <w:lang w:eastAsia="ru-RU"/>
        </w:rPr>
        <w:t>; В</w:t>
      </w:r>
      <w:r w:rsidRPr="00CD30D9">
        <w:rPr>
          <w:rFonts w:ascii="Times New Roman" w:eastAsia="Times New Roman" w:hAnsi="Times New Roman" w:cs="Times New Roman"/>
          <w:sz w:val="28"/>
          <w:szCs w:val="28"/>
          <w:vertAlign w:val="subscript"/>
          <w:lang w:eastAsia="ru-RU"/>
        </w:rPr>
        <w:t>2</w:t>
      </w:r>
      <w:r w:rsidRPr="00CD30D9">
        <w:rPr>
          <w:rFonts w:ascii="Times New Roman" w:eastAsia="Times New Roman" w:hAnsi="Times New Roman" w:cs="Times New Roman"/>
          <w:sz w:val="28"/>
          <w:szCs w:val="28"/>
          <w:lang w:eastAsia="ru-RU"/>
        </w:rPr>
        <w:t xml:space="preserve"> – 2707 тыс.т.</w:t>
      </w:r>
    </w:p>
    <w:p w:rsidR="000E4B53" w:rsidRPr="00CD30D9" w:rsidRDefault="000E4B53" w:rsidP="000E4B53">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Газ свободный А+В</w:t>
      </w:r>
      <w:r w:rsidRPr="00CD30D9">
        <w:rPr>
          <w:rFonts w:ascii="Times New Roman" w:eastAsia="Times New Roman" w:hAnsi="Times New Roman" w:cs="Times New Roman"/>
          <w:sz w:val="28"/>
          <w:szCs w:val="28"/>
          <w:vertAlign w:val="subscript"/>
          <w:lang w:eastAsia="ru-RU"/>
        </w:rPr>
        <w:t>1</w:t>
      </w:r>
      <w:r w:rsidRPr="00CD30D9">
        <w:rPr>
          <w:rFonts w:ascii="Times New Roman" w:eastAsia="Times New Roman" w:hAnsi="Times New Roman" w:cs="Times New Roman"/>
          <w:sz w:val="28"/>
          <w:szCs w:val="28"/>
          <w:lang w:eastAsia="ru-RU"/>
        </w:rPr>
        <w:t xml:space="preserve"> – 61593 млн</w:t>
      </w:r>
      <w:proofErr w:type="gramStart"/>
      <w:r w:rsidRPr="00CD30D9">
        <w:rPr>
          <w:rFonts w:ascii="Times New Roman" w:eastAsia="Times New Roman" w:hAnsi="Times New Roman" w:cs="Times New Roman"/>
          <w:sz w:val="28"/>
          <w:szCs w:val="28"/>
          <w:lang w:eastAsia="ru-RU"/>
        </w:rPr>
        <w:t>.м</w:t>
      </w:r>
      <w:proofErr w:type="gramEnd"/>
      <w:r w:rsidRPr="00CD30D9">
        <w:rPr>
          <w:rFonts w:ascii="Times New Roman" w:eastAsia="Times New Roman" w:hAnsi="Times New Roman" w:cs="Times New Roman"/>
          <w:sz w:val="28"/>
          <w:szCs w:val="28"/>
          <w:vertAlign w:val="superscript"/>
          <w:lang w:eastAsia="ru-RU"/>
        </w:rPr>
        <w:t>3</w:t>
      </w:r>
      <w:r w:rsidRPr="00CD30D9">
        <w:rPr>
          <w:rFonts w:ascii="Times New Roman" w:eastAsia="Times New Roman" w:hAnsi="Times New Roman" w:cs="Times New Roman"/>
          <w:sz w:val="28"/>
          <w:szCs w:val="28"/>
          <w:lang w:eastAsia="ru-RU"/>
        </w:rPr>
        <w:t>; В</w:t>
      </w:r>
      <w:r w:rsidRPr="00CD30D9">
        <w:rPr>
          <w:rFonts w:ascii="Times New Roman" w:eastAsia="Times New Roman" w:hAnsi="Times New Roman" w:cs="Times New Roman"/>
          <w:sz w:val="28"/>
          <w:szCs w:val="28"/>
          <w:vertAlign w:val="subscript"/>
          <w:lang w:eastAsia="ru-RU"/>
        </w:rPr>
        <w:t>2</w:t>
      </w:r>
      <w:r w:rsidRPr="00CD30D9">
        <w:rPr>
          <w:rFonts w:ascii="Times New Roman" w:eastAsia="Times New Roman" w:hAnsi="Times New Roman" w:cs="Times New Roman"/>
          <w:sz w:val="28"/>
          <w:szCs w:val="28"/>
          <w:lang w:eastAsia="ru-RU"/>
        </w:rPr>
        <w:t xml:space="preserve"> – 33728 млн.м</w:t>
      </w:r>
      <w:r w:rsidRPr="00CD30D9">
        <w:rPr>
          <w:rFonts w:ascii="Times New Roman" w:eastAsia="Times New Roman" w:hAnsi="Times New Roman" w:cs="Times New Roman"/>
          <w:sz w:val="28"/>
          <w:szCs w:val="28"/>
          <w:vertAlign w:val="superscript"/>
          <w:lang w:eastAsia="ru-RU"/>
        </w:rPr>
        <w:t>3</w:t>
      </w:r>
      <w:r w:rsidRPr="00CD30D9">
        <w:rPr>
          <w:rFonts w:ascii="Times New Roman" w:eastAsia="Times New Roman" w:hAnsi="Times New Roman" w:cs="Times New Roman"/>
          <w:sz w:val="28"/>
          <w:szCs w:val="28"/>
          <w:lang w:eastAsia="ru-RU"/>
        </w:rPr>
        <w:t>.</w:t>
      </w:r>
    </w:p>
    <w:p w:rsidR="000E4B53" w:rsidRPr="00CD30D9" w:rsidRDefault="000E4B53" w:rsidP="000E4B53">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Газ попутный А+В</w:t>
      </w:r>
      <w:r w:rsidRPr="00CD30D9">
        <w:rPr>
          <w:rFonts w:ascii="Times New Roman" w:eastAsia="Times New Roman" w:hAnsi="Times New Roman" w:cs="Times New Roman"/>
          <w:sz w:val="28"/>
          <w:szCs w:val="28"/>
          <w:vertAlign w:val="subscript"/>
          <w:lang w:eastAsia="ru-RU"/>
        </w:rPr>
        <w:t>1</w:t>
      </w:r>
      <w:r w:rsidRPr="00CD30D9">
        <w:rPr>
          <w:rFonts w:ascii="Times New Roman" w:eastAsia="Times New Roman" w:hAnsi="Times New Roman" w:cs="Times New Roman"/>
          <w:sz w:val="28"/>
          <w:szCs w:val="28"/>
          <w:lang w:eastAsia="ru-RU"/>
        </w:rPr>
        <w:t xml:space="preserve"> – 917 млн</w:t>
      </w:r>
      <w:proofErr w:type="gramStart"/>
      <w:r w:rsidRPr="00CD30D9">
        <w:rPr>
          <w:rFonts w:ascii="Times New Roman" w:eastAsia="Times New Roman" w:hAnsi="Times New Roman" w:cs="Times New Roman"/>
          <w:sz w:val="28"/>
          <w:szCs w:val="28"/>
          <w:lang w:eastAsia="ru-RU"/>
        </w:rPr>
        <w:t>.м</w:t>
      </w:r>
      <w:proofErr w:type="gramEnd"/>
      <w:r w:rsidRPr="00CD30D9">
        <w:rPr>
          <w:rFonts w:ascii="Times New Roman" w:eastAsia="Times New Roman" w:hAnsi="Times New Roman" w:cs="Times New Roman"/>
          <w:sz w:val="28"/>
          <w:szCs w:val="28"/>
          <w:vertAlign w:val="superscript"/>
          <w:lang w:eastAsia="ru-RU"/>
        </w:rPr>
        <w:t>3</w:t>
      </w:r>
      <w:r w:rsidRPr="00CD30D9">
        <w:rPr>
          <w:rFonts w:ascii="Times New Roman" w:eastAsia="Times New Roman" w:hAnsi="Times New Roman" w:cs="Times New Roman"/>
          <w:sz w:val="28"/>
          <w:szCs w:val="28"/>
          <w:lang w:eastAsia="ru-RU"/>
        </w:rPr>
        <w:t>; В</w:t>
      </w:r>
      <w:r w:rsidRPr="00CD30D9">
        <w:rPr>
          <w:rFonts w:ascii="Times New Roman" w:eastAsia="Times New Roman" w:hAnsi="Times New Roman" w:cs="Times New Roman"/>
          <w:sz w:val="28"/>
          <w:szCs w:val="28"/>
          <w:vertAlign w:val="subscript"/>
          <w:lang w:eastAsia="ru-RU"/>
        </w:rPr>
        <w:t>2</w:t>
      </w:r>
      <w:r w:rsidRPr="00CD30D9">
        <w:rPr>
          <w:rFonts w:ascii="Times New Roman" w:eastAsia="Times New Roman" w:hAnsi="Times New Roman" w:cs="Times New Roman"/>
          <w:sz w:val="28"/>
          <w:szCs w:val="28"/>
          <w:lang w:eastAsia="ru-RU"/>
        </w:rPr>
        <w:t xml:space="preserve"> – 115 млн.м</w:t>
      </w:r>
      <w:r w:rsidRPr="00CD30D9">
        <w:rPr>
          <w:rFonts w:ascii="Times New Roman" w:eastAsia="Times New Roman" w:hAnsi="Times New Roman" w:cs="Times New Roman"/>
          <w:sz w:val="28"/>
          <w:szCs w:val="28"/>
          <w:vertAlign w:val="superscript"/>
          <w:lang w:eastAsia="ru-RU"/>
        </w:rPr>
        <w:t>3</w:t>
      </w:r>
      <w:r w:rsidRPr="00CD30D9">
        <w:rPr>
          <w:rFonts w:ascii="Times New Roman" w:eastAsia="Times New Roman" w:hAnsi="Times New Roman" w:cs="Times New Roman"/>
          <w:sz w:val="28"/>
          <w:szCs w:val="28"/>
          <w:lang w:eastAsia="ru-RU"/>
        </w:rPr>
        <w:t>.</w:t>
      </w:r>
    </w:p>
    <w:p w:rsidR="000E4B53" w:rsidRPr="00CD30D9" w:rsidRDefault="000E4B53" w:rsidP="000E4B53">
      <w:pPr>
        <w:tabs>
          <w:tab w:val="num" w:pos="0"/>
          <w:tab w:val="left" w:pos="6200"/>
        </w:tabs>
        <w:spacing w:after="0"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 xml:space="preserve">Состояние ресурсов </w:t>
      </w:r>
      <w:r w:rsidRPr="00CD30D9">
        <w:rPr>
          <w:rFonts w:ascii="Times New Roman" w:eastAsia="Times New Roman" w:hAnsi="Times New Roman" w:cs="Times New Roman"/>
          <w:b/>
          <w:sz w:val="28"/>
          <w:szCs w:val="28"/>
          <w:lang w:val="en-US" w:eastAsia="ru-RU"/>
        </w:rPr>
        <w:t>D</w:t>
      </w:r>
      <w:r w:rsidRPr="00CD30D9">
        <w:rPr>
          <w:rFonts w:ascii="Times New Roman" w:eastAsia="Times New Roman" w:hAnsi="Times New Roman" w:cs="Times New Roman"/>
          <w:b/>
          <w:sz w:val="28"/>
          <w:szCs w:val="28"/>
          <w:vertAlign w:val="subscript"/>
          <w:lang w:eastAsia="ru-RU"/>
        </w:rPr>
        <w:t>0</w:t>
      </w:r>
      <w:r w:rsidRPr="00CD30D9">
        <w:rPr>
          <w:rFonts w:ascii="Times New Roman" w:eastAsia="Times New Roman" w:hAnsi="Times New Roman" w:cs="Times New Roman"/>
          <w:b/>
          <w:sz w:val="28"/>
          <w:szCs w:val="28"/>
          <w:lang w:eastAsia="ru-RU"/>
        </w:rPr>
        <w:t>:</w:t>
      </w:r>
      <w:r w:rsidRPr="00CD30D9">
        <w:rPr>
          <w:rFonts w:ascii="Times New Roman" w:eastAsia="Times New Roman" w:hAnsi="Times New Roman" w:cs="Times New Roman"/>
          <w:sz w:val="28"/>
          <w:szCs w:val="28"/>
          <w:lang w:eastAsia="ru-RU"/>
        </w:rPr>
        <w:t xml:space="preserve"> нефть (извл.) – 91 тыс</w:t>
      </w:r>
      <w:proofErr w:type="gramStart"/>
      <w:r w:rsidRPr="00CD30D9">
        <w:rPr>
          <w:rFonts w:ascii="Times New Roman" w:eastAsia="Times New Roman" w:hAnsi="Times New Roman" w:cs="Times New Roman"/>
          <w:sz w:val="28"/>
          <w:szCs w:val="28"/>
          <w:lang w:eastAsia="ru-RU"/>
        </w:rPr>
        <w:t>.т</w:t>
      </w:r>
      <w:proofErr w:type="gramEnd"/>
      <w:r w:rsidRPr="00CD30D9">
        <w:rPr>
          <w:rFonts w:ascii="Times New Roman" w:eastAsia="Times New Roman" w:hAnsi="Times New Roman" w:cs="Times New Roman"/>
          <w:sz w:val="28"/>
          <w:szCs w:val="28"/>
          <w:lang w:eastAsia="ru-RU"/>
        </w:rPr>
        <w:t>; свободный  газ – 77138 млн.м</w:t>
      </w:r>
      <w:r w:rsidRPr="00CD30D9">
        <w:rPr>
          <w:rFonts w:ascii="Times New Roman" w:eastAsia="Times New Roman" w:hAnsi="Times New Roman" w:cs="Times New Roman"/>
          <w:sz w:val="28"/>
          <w:szCs w:val="28"/>
          <w:vertAlign w:val="superscript"/>
          <w:lang w:eastAsia="ru-RU"/>
        </w:rPr>
        <w:t>3</w:t>
      </w:r>
      <w:r w:rsidRPr="00CD30D9">
        <w:rPr>
          <w:rFonts w:ascii="Times New Roman" w:eastAsia="Times New Roman" w:hAnsi="Times New Roman" w:cs="Times New Roman"/>
          <w:sz w:val="28"/>
          <w:szCs w:val="28"/>
          <w:lang w:eastAsia="ru-RU"/>
        </w:rPr>
        <w:t xml:space="preserve">. </w:t>
      </w:r>
    </w:p>
    <w:p w:rsidR="000E4B53" w:rsidRPr="00CD30D9" w:rsidRDefault="000E4B53" w:rsidP="000E4B53">
      <w:pPr>
        <w:spacing w:after="120" w:line="240" w:lineRule="auto"/>
        <w:ind w:firstLine="567"/>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Добыча составила: нефти – 14,5747 тыс.т., конденсата – 1,7331 тыс.т., газа свободного – 136,847 млн</w:t>
      </w:r>
      <w:proofErr w:type="gramStart"/>
      <w:r w:rsidRPr="00CD30D9">
        <w:rPr>
          <w:rFonts w:ascii="Times New Roman" w:eastAsia="Times New Roman" w:hAnsi="Times New Roman" w:cs="Times New Roman"/>
          <w:b/>
          <w:sz w:val="28"/>
          <w:szCs w:val="28"/>
          <w:lang w:eastAsia="ru-RU"/>
        </w:rPr>
        <w:t>.м</w:t>
      </w:r>
      <w:proofErr w:type="gramEnd"/>
      <w:r w:rsidRPr="00CD30D9">
        <w:rPr>
          <w:rFonts w:ascii="Times New Roman" w:eastAsia="Times New Roman" w:hAnsi="Times New Roman" w:cs="Times New Roman"/>
          <w:b/>
          <w:sz w:val="28"/>
          <w:szCs w:val="28"/>
          <w:vertAlign w:val="superscript"/>
          <w:lang w:eastAsia="ru-RU"/>
        </w:rPr>
        <w:t>3</w:t>
      </w:r>
      <w:r w:rsidRPr="00CD30D9">
        <w:rPr>
          <w:rFonts w:ascii="Times New Roman" w:eastAsia="Times New Roman" w:hAnsi="Times New Roman" w:cs="Times New Roman"/>
          <w:b/>
          <w:sz w:val="28"/>
          <w:szCs w:val="28"/>
          <w:lang w:eastAsia="ru-RU"/>
        </w:rPr>
        <w:t>, газа попутного – 5,069 млн.м</w:t>
      </w:r>
      <w:r w:rsidRPr="00CD30D9">
        <w:rPr>
          <w:rFonts w:ascii="Times New Roman" w:eastAsia="Times New Roman" w:hAnsi="Times New Roman" w:cs="Times New Roman"/>
          <w:b/>
          <w:sz w:val="28"/>
          <w:szCs w:val="28"/>
          <w:vertAlign w:val="superscript"/>
          <w:lang w:eastAsia="ru-RU"/>
        </w:rPr>
        <w:t>3</w:t>
      </w:r>
      <w:r w:rsidRPr="00CD30D9">
        <w:rPr>
          <w:rFonts w:ascii="Times New Roman" w:eastAsia="Times New Roman" w:hAnsi="Times New Roman" w:cs="Times New Roman"/>
          <w:b/>
          <w:sz w:val="28"/>
          <w:szCs w:val="28"/>
          <w:lang w:eastAsia="ru-RU"/>
        </w:rPr>
        <w:t xml:space="preserve">. </w:t>
      </w:r>
    </w:p>
    <w:p w:rsidR="000E4B53" w:rsidRPr="00CD30D9" w:rsidRDefault="000E4B53" w:rsidP="000E4B53">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         Открыто газоконденсатное месторождение Западный Избербаш. В результате испытания  скв. № 1 Западный Избербаш из верхнемеловых отложений получен промышленный приток газа с конденсатом.</w:t>
      </w:r>
      <w:r w:rsidRPr="00CD30D9">
        <w:rPr>
          <w:rFonts w:ascii="Times New Roman" w:eastAsia="Times New Roman" w:hAnsi="Times New Roman" w:cs="Times New Roman"/>
          <w:bCs/>
          <w:sz w:val="28"/>
          <w:szCs w:val="28"/>
          <w:lang w:eastAsia="ru-RU"/>
        </w:rPr>
        <w:t xml:space="preserve"> </w:t>
      </w:r>
      <w:r w:rsidRPr="00CD30D9">
        <w:rPr>
          <w:rFonts w:ascii="Times New Roman" w:eastAsia="Times New Roman" w:hAnsi="Times New Roman" w:cs="Times New Roman"/>
          <w:sz w:val="28"/>
          <w:szCs w:val="28"/>
          <w:lang w:eastAsia="ru-RU"/>
        </w:rPr>
        <w:t>Запасы утверждены в ГКЗ Роснедра (прирост запасов свободного газа по категории С1- 2176 млн</w:t>
      </w:r>
      <w:proofErr w:type="gramStart"/>
      <w:r w:rsidRPr="00CD30D9">
        <w:rPr>
          <w:rFonts w:ascii="Times New Roman" w:eastAsia="Times New Roman" w:hAnsi="Times New Roman" w:cs="Times New Roman"/>
          <w:sz w:val="28"/>
          <w:szCs w:val="28"/>
          <w:lang w:eastAsia="ru-RU"/>
        </w:rPr>
        <w:t>.м</w:t>
      </w:r>
      <w:proofErr w:type="gramEnd"/>
      <w:r w:rsidRPr="00CD30D9">
        <w:rPr>
          <w:rFonts w:ascii="Times New Roman" w:eastAsia="Times New Roman" w:hAnsi="Times New Roman" w:cs="Times New Roman"/>
          <w:sz w:val="28"/>
          <w:szCs w:val="28"/>
          <w:lang w:eastAsia="ru-RU"/>
        </w:rPr>
        <w:t>3, по кат. С2 – 1031 млн</w:t>
      </w:r>
      <w:proofErr w:type="gramStart"/>
      <w:r w:rsidRPr="00CD30D9">
        <w:rPr>
          <w:rFonts w:ascii="Times New Roman" w:eastAsia="Times New Roman" w:hAnsi="Times New Roman" w:cs="Times New Roman"/>
          <w:sz w:val="28"/>
          <w:szCs w:val="28"/>
          <w:lang w:eastAsia="ru-RU"/>
        </w:rPr>
        <w:t>.м</w:t>
      </w:r>
      <w:proofErr w:type="gramEnd"/>
      <w:r w:rsidRPr="00CD30D9">
        <w:rPr>
          <w:rFonts w:ascii="Times New Roman" w:eastAsia="Times New Roman" w:hAnsi="Times New Roman" w:cs="Times New Roman"/>
          <w:sz w:val="28"/>
          <w:szCs w:val="28"/>
          <w:lang w:eastAsia="ru-RU"/>
        </w:rPr>
        <w:t>3; прирост извлекаемых запасов конденсата по кат. С1-1108 тыс</w:t>
      </w:r>
      <w:proofErr w:type="gramStart"/>
      <w:r w:rsidRPr="00CD30D9">
        <w:rPr>
          <w:rFonts w:ascii="Times New Roman" w:eastAsia="Times New Roman" w:hAnsi="Times New Roman" w:cs="Times New Roman"/>
          <w:sz w:val="28"/>
          <w:szCs w:val="28"/>
          <w:lang w:eastAsia="ru-RU"/>
        </w:rPr>
        <w:t>.т</w:t>
      </w:r>
      <w:proofErr w:type="gramEnd"/>
      <w:r w:rsidRPr="00CD30D9">
        <w:rPr>
          <w:rFonts w:ascii="Times New Roman" w:eastAsia="Times New Roman" w:hAnsi="Times New Roman" w:cs="Times New Roman"/>
          <w:sz w:val="28"/>
          <w:szCs w:val="28"/>
          <w:lang w:eastAsia="ru-RU"/>
        </w:rPr>
        <w:t>, по кат. С</w:t>
      </w:r>
      <w:proofErr w:type="gramStart"/>
      <w:r w:rsidRPr="00CD30D9">
        <w:rPr>
          <w:rFonts w:ascii="Times New Roman" w:eastAsia="Times New Roman" w:hAnsi="Times New Roman" w:cs="Times New Roman"/>
          <w:sz w:val="28"/>
          <w:szCs w:val="28"/>
          <w:lang w:eastAsia="ru-RU"/>
        </w:rPr>
        <w:t>2</w:t>
      </w:r>
      <w:proofErr w:type="gramEnd"/>
      <w:r w:rsidRPr="00CD30D9">
        <w:rPr>
          <w:rFonts w:ascii="Times New Roman" w:eastAsia="Times New Roman" w:hAnsi="Times New Roman" w:cs="Times New Roman"/>
          <w:sz w:val="28"/>
          <w:szCs w:val="28"/>
          <w:lang w:eastAsia="ru-RU"/>
        </w:rPr>
        <w:t xml:space="preserve"> – 525 тыс.т.).</w:t>
      </w:r>
    </w:p>
    <w:p w:rsidR="000E4B53" w:rsidRPr="00CD30D9" w:rsidRDefault="000E4B53" w:rsidP="000E4B53">
      <w:pPr>
        <w:spacing w:after="120" w:line="240" w:lineRule="auto"/>
        <w:ind w:firstLine="567"/>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Буровые работы:</w:t>
      </w:r>
    </w:p>
    <w:p w:rsidR="000E4B53" w:rsidRPr="00CD30D9" w:rsidRDefault="000E4B53" w:rsidP="000E4B53">
      <w:pPr>
        <w:spacing w:after="120" w:line="240" w:lineRule="auto"/>
        <w:ind w:firstLine="567"/>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Строительство поисковой скв. № 1 Западный Избербаш (газ) – 218 м, затраты – 297,063 млн</w:t>
      </w:r>
      <w:proofErr w:type="gramStart"/>
      <w:r w:rsidRPr="00CD30D9">
        <w:rPr>
          <w:rFonts w:ascii="Times New Roman" w:eastAsia="Times New Roman" w:hAnsi="Times New Roman" w:cs="Times New Roman"/>
          <w:sz w:val="28"/>
          <w:szCs w:val="28"/>
          <w:lang w:eastAsia="ru-RU"/>
        </w:rPr>
        <w:t>.р</w:t>
      </w:r>
      <w:proofErr w:type="gramEnd"/>
      <w:r w:rsidRPr="00CD30D9">
        <w:rPr>
          <w:rFonts w:ascii="Times New Roman" w:eastAsia="Times New Roman" w:hAnsi="Times New Roman" w:cs="Times New Roman"/>
          <w:sz w:val="28"/>
          <w:szCs w:val="28"/>
          <w:lang w:eastAsia="ru-RU"/>
        </w:rPr>
        <w:t>уб. Достигнутый забой – 4466 м. Скважина завершена строительством.</w:t>
      </w:r>
    </w:p>
    <w:p w:rsidR="000E4B53" w:rsidRPr="00CD30D9" w:rsidRDefault="000E4B53" w:rsidP="000E4B53">
      <w:pPr>
        <w:spacing w:after="120" w:line="240" w:lineRule="auto"/>
        <w:ind w:firstLine="567"/>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Эксплуатационное бурение в 2018 г: начата бурением эксплуатационная скважина № 50 Димитровская (газ). Забой на конец года – 2190 м., затраты – 388,399 млн</w:t>
      </w:r>
      <w:proofErr w:type="gramStart"/>
      <w:r w:rsidRPr="00CD30D9">
        <w:rPr>
          <w:rFonts w:ascii="Times New Roman" w:eastAsia="Times New Roman" w:hAnsi="Times New Roman" w:cs="Times New Roman"/>
          <w:sz w:val="28"/>
          <w:szCs w:val="28"/>
          <w:lang w:eastAsia="ru-RU"/>
        </w:rPr>
        <w:t>.р</w:t>
      </w:r>
      <w:proofErr w:type="gramEnd"/>
      <w:r w:rsidRPr="00CD30D9">
        <w:rPr>
          <w:rFonts w:ascii="Times New Roman" w:eastAsia="Times New Roman" w:hAnsi="Times New Roman" w:cs="Times New Roman"/>
          <w:sz w:val="28"/>
          <w:szCs w:val="28"/>
          <w:lang w:eastAsia="ru-RU"/>
        </w:rPr>
        <w:t>уб. Скважина переходит бурением на 2019 г.</w:t>
      </w:r>
    </w:p>
    <w:p w:rsidR="000E4B53" w:rsidRPr="00CD30D9" w:rsidRDefault="000E4B53" w:rsidP="000E4B53">
      <w:pPr>
        <w:spacing w:after="0" w:line="240" w:lineRule="auto"/>
        <w:ind w:firstLine="708"/>
        <w:jc w:val="both"/>
        <w:rPr>
          <w:rFonts w:ascii="Times New Roman" w:eastAsia="Times New Roman" w:hAnsi="Times New Roman" w:cs="Times New Roman"/>
          <w:b/>
          <w:bCs/>
          <w:i/>
          <w:iCs/>
          <w:sz w:val="28"/>
          <w:szCs w:val="28"/>
          <w:lang w:eastAsia="ru-RU"/>
        </w:rPr>
      </w:pPr>
      <w:r w:rsidRPr="00CD30D9">
        <w:rPr>
          <w:rFonts w:ascii="Times New Roman" w:eastAsia="Times New Roman" w:hAnsi="Times New Roman" w:cs="Times New Roman"/>
          <w:b/>
          <w:bCs/>
          <w:i/>
          <w:iCs/>
          <w:sz w:val="28"/>
          <w:szCs w:val="28"/>
          <w:lang w:eastAsia="ru-RU"/>
        </w:rPr>
        <w:tab/>
      </w:r>
    </w:p>
    <w:p w:rsidR="000E4B53" w:rsidRPr="00CD30D9" w:rsidRDefault="000E4B53" w:rsidP="000E4B53">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ООО «Энерго-Холдинг».</w:t>
      </w:r>
      <w:r w:rsidRPr="00CD30D9">
        <w:rPr>
          <w:rFonts w:ascii="Times New Roman" w:eastAsia="Times New Roman" w:hAnsi="Times New Roman" w:cs="Times New Roman"/>
          <w:sz w:val="28"/>
          <w:szCs w:val="28"/>
          <w:lang w:eastAsia="ru-RU"/>
        </w:rPr>
        <w:t xml:space="preserve"> </w:t>
      </w:r>
    </w:p>
    <w:p w:rsidR="000E4B53" w:rsidRPr="00CD30D9" w:rsidRDefault="000E4B53" w:rsidP="000E4B53">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ООО «Энерго Холдинг» является владельцем четырёх лицензий на право пользования недрами, 3 лицензии типа НР и одна лицензия типа НЭ.</w:t>
      </w:r>
    </w:p>
    <w:p w:rsidR="000E4B53" w:rsidRPr="00CD30D9" w:rsidRDefault="000E4B53" w:rsidP="000E4B53">
      <w:pPr>
        <w:spacing w:after="0" w:line="360" w:lineRule="auto"/>
        <w:ind w:firstLine="709"/>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Добыча составила:  3,4 тыс.т. нефти;  0,178 млн</w:t>
      </w:r>
      <w:proofErr w:type="gramStart"/>
      <w:r w:rsidRPr="00CD30D9">
        <w:rPr>
          <w:rFonts w:ascii="Times New Roman" w:eastAsia="Times New Roman" w:hAnsi="Times New Roman" w:cs="Times New Roman"/>
          <w:b/>
          <w:sz w:val="28"/>
          <w:szCs w:val="28"/>
          <w:lang w:eastAsia="ru-RU"/>
        </w:rPr>
        <w:t>.м</w:t>
      </w:r>
      <w:proofErr w:type="gramEnd"/>
      <w:r w:rsidRPr="00CD30D9">
        <w:rPr>
          <w:rFonts w:ascii="Times New Roman" w:eastAsia="Times New Roman" w:hAnsi="Times New Roman" w:cs="Times New Roman"/>
          <w:b/>
          <w:sz w:val="28"/>
          <w:szCs w:val="28"/>
          <w:vertAlign w:val="superscript"/>
          <w:lang w:eastAsia="ru-RU"/>
        </w:rPr>
        <w:t>3</w:t>
      </w:r>
      <w:r w:rsidRPr="00CD30D9">
        <w:rPr>
          <w:rFonts w:ascii="Times New Roman" w:eastAsia="Times New Roman" w:hAnsi="Times New Roman" w:cs="Times New Roman"/>
          <w:b/>
          <w:sz w:val="28"/>
          <w:szCs w:val="28"/>
          <w:lang w:eastAsia="ru-RU"/>
        </w:rPr>
        <w:t xml:space="preserve"> газа попутного.</w:t>
      </w:r>
    </w:p>
    <w:p w:rsidR="000E4B53" w:rsidRPr="00CD30D9" w:rsidRDefault="000E4B53" w:rsidP="000E4B53">
      <w:pPr>
        <w:spacing w:after="0" w:line="240" w:lineRule="auto"/>
        <w:ind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Остальные организации, имея единичные лицензии, делают попытки ввести в повторную эксплуатацию ранее (30-50 лет назад) выработанные месторождения, на которых перспективы доизвлечения углеводородов связаны как с естественными процессами накопления флюидов за долгий срок, так и с применением разработанных с тех пор технологий интенсификации добычи. Кроме того, интерес недропользователей к некоторым из этих месторождений связан с возможностью прирастить запасы за счет доразведки.</w:t>
      </w:r>
    </w:p>
    <w:p w:rsidR="000E4B53" w:rsidRPr="00CD30D9" w:rsidRDefault="000E4B53" w:rsidP="000E4B53">
      <w:pPr>
        <w:spacing w:after="0" w:line="240" w:lineRule="auto"/>
        <w:ind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На всех этих участках, особенно включающих выработанные месторождения, в прошлые времена выполнены большой объем сейсморазведочных, поисково-оценочных работ, промыслового бурения и т.д.</w:t>
      </w:r>
    </w:p>
    <w:p w:rsidR="000E4B53" w:rsidRPr="00CD30D9" w:rsidRDefault="000E4B53" w:rsidP="000E4B53">
      <w:pPr>
        <w:spacing w:after="0" w:line="240" w:lineRule="auto"/>
        <w:ind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Как предполагается, повторное вовлечение этих участков в разработку позволит в первую очередь, дать оценку запасов (их качестве и количестве), а также провести новое оконтуривание участков. </w:t>
      </w:r>
    </w:p>
    <w:p w:rsidR="000E4B53" w:rsidRPr="00CD30D9" w:rsidRDefault="000E4B53" w:rsidP="000E4B53">
      <w:pPr>
        <w:spacing w:after="0" w:line="240" w:lineRule="auto"/>
        <w:ind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Проведение сейсморазведки методом 3Д позволит повысить результативность проводимых работ.</w:t>
      </w:r>
    </w:p>
    <w:p w:rsidR="000E4B53" w:rsidRPr="00CD30D9" w:rsidRDefault="000E4B53" w:rsidP="000E4B53">
      <w:pPr>
        <w:spacing w:after="0"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ab/>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lastRenderedPageBreak/>
        <w:t>Подземные воды</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Пресные</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Эксплуатационные запасы - 1181,4 тыс. м3/сут., в том числе прошедшие государственную экспертизу – 1015,8 тыс. м3/сут., апробированные на НТС – 165,6 тыс. м3/сут. Прогнозные ресурсы - 2334,4 тыс. м3/сут. Месторождений и автономных эксплуатационных участков – 59.</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Твердые полезные ископаемые</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gramStart"/>
      <w:r w:rsidRPr="00CD30D9">
        <w:rPr>
          <w:rFonts w:ascii="Times New Roman" w:eastAsia="Times New Roman" w:hAnsi="Times New Roman" w:cs="Times New Roman"/>
          <w:sz w:val="28"/>
          <w:szCs w:val="28"/>
          <w:lang w:eastAsia="ru-RU"/>
        </w:rPr>
        <w:t>Оценены ресурсы металлов: цветных (медь, свинец, цинк, кобальт); редких (стронций, ртуть); благородных (золото, серебро) и неметаллов.</w:t>
      </w:r>
      <w:proofErr w:type="gramEnd"/>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Металлы</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Медь, свинец, цинк Государственный баланс запасов полезных ископаемых включает медно-колчеданное месторождение Кизил-Дере в Дагестане, на котором запасы меди категорий</w:t>
      </w:r>
      <w:proofErr w:type="gramStart"/>
      <w:r w:rsidRPr="00CD30D9">
        <w:rPr>
          <w:rFonts w:ascii="Times New Roman" w:eastAsia="Times New Roman" w:hAnsi="Times New Roman" w:cs="Times New Roman"/>
          <w:sz w:val="28"/>
          <w:szCs w:val="28"/>
          <w:lang w:eastAsia="ru-RU"/>
        </w:rPr>
        <w:t xml:space="preserve"> В</w:t>
      </w:r>
      <w:proofErr w:type="gramEnd"/>
      <w:r w:rsidRPr="00CD30D9">
        <w:rPr>
          <w:rFonts w:ascii="Times New Roman" w:eastAsia="Times New Roman" w:hAnsi="Times New Roman" w:cs="Times New Roman"/>
          <w:sz w:val="28"/>
          <w:szCs w:val="28"/>
          <w:lang w:eastAsia="ru-RU"/>
        </w:rPr>
        <w:t>+С1 - 1038,5 тыс. т. и С2 – 128,9 тыс. т.; цинка - С1+С2 – 84,4 тыс. т., с содержаниями, соответственно - 2,26% и 2,72 %. Как попутные компоненты руды содержат золото, серебро, кобальт, селен, кадмий, индий.</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По оценке 2010 г. прогнозные ресурсы меди, свинца и цинка категорий Р</w:t>
      </w:r>
      <w:proofErr w:type="gramStart"/>
      <w:r w:rsidRPr="00CD30D9">
        <w:rPr>
          <w:rFonts w:ascii="Times New Roman" w:eastAsia="Times New Roman" w:hAnsi="Times New Roman" w:cs="Times New Roman"/>
          <w:sz w:val="28"/>
          <w:szCs w:val="28"/>
          <w:lang w:eastAsia="ru-RU"/>
        </w:rPr>
        <w:t>1</w:t>
      </w:r>
      <w:proofErr w:type="gramEnd"/>
      <w:r w:rsidRPr="00CD30D9">
        <w:rPr>
          <w:rFonts w:ascii="Times New Roman" w:eastAsia="Times New Roman" w:hAnsi="Times New Roman" w:cs="Times New Roman"/>
          <w:sz w:val="28"/>
          <w:szCs w:val="28"/>
          <w:lang w:eastAsia="ru-RU"/>
        </w:rPr>
        <w:t>+Р2+Р3 составляют, соответственно - 3640, 1835, 3830 тыс. т.</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Кобальт</w:t>
      </w:r>
    </w:p>
    <w:p w:rsidR="000E4B53" w:rsidRPr="00CD30D9" w:rsidRDefault="000E4B53" w:rsidP="000E4B5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На месторождении Цимирци оценены прогнозные ресурсы категории Р</w:t>
      </w:r>
      <w:proofErr w:type="gramStart"/>
      <w:r w:rsidRPr="00CD30D9">
        <w:rPr>
          <w:rFonts w:ascii="Times New Roman" w:eastAsia="Times New Roman" w:hAnsi="Times New Roman" w:cs="Times New Roman"/>
          <w:sz w:val="28"/>
          <w:szCs w:val="28"/>
          <w:lang w:eastAsia="ru-RU"/>
        </w:rPr>
        <w:t>1</w:t>
      </w:r>
      <w:proofErr w:type="gramEnd"/>
      <w:r w:rsidRPr="00CD30D9">
        <w:rPr>
          <w:rFonts w:ascii="Times New Roman" w:eastAsia="Times New Roman" w:hAnsi="Times New Roman" w:cs="Times New Roman"/>
          <w:sz w:val="28"/>
          <w:szCs w:val="28"/>
          <w:lang w:eastAsia="ru-RU"/>
        </w:rPr>
        <w:t xml:space="preserve"> – 1350 т.</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Стронций</w:t>
      </w:r>
      <w:proofErr w:type="gramStart"/>
      <w:r w:rsidRPr="00CD30D9">
        <w:rPr>
          <w:rFonts w:ascii="Times New Roman" w:eastAsia="Times New Roman" w:hAnsi="Times New Roman" w:cs="Times New Roman"/>
          <w:b/>
          <w:sz w:val="28"/>
          <w:szCs w:val="28"/>
          <w:lang w:eastAsia="ru-RU"/>
        </w:rPr>
        <w:t xml:space="preserve"> </w:t>
      </w:r>
      <w:r w:rsidRPr="00CD30D9">
        <w:rPr>
          <w:rFonts w:ascii="Times New Roman" w:eastAsia="Times New Roman" w:hAnsi="Times New Roman" w:cs="Times New Roman"/>
          <w:sz w:val="28"/>
          <w:szCs w:val="28"/>
          <w:lang w:eastAsia="ru-RU"/>
        </w:rPr>
        <w:t>Н</w:t>
      </w:r>
      <w:proofErr w:type="gramEnd"/>
      <w:r w:rsidRPr="00CD30D9">
        <w:rPr>
          <w:rFonts w:ascii="Times New Roman" w:eastAsia="Times New Roman" w:hAnsi="Times New Roman" w:cs="Times New Roman"/>
          <w:sz w:val="28"/>
          <w:szCs w:val="28"/>
          <w:lang w:eastAsia="ru-RU"/>
        </w:rPr>
        <w:t xml:space="preserve">аиболее исследованы месторождения Синие камни и Вицхинское, соответственно, в Сергокалинском и Левашинском районах. На первом оценены запасы окиси стронция категорий С1+С2 – 1,7 </w:t>
      </w:r>
      <w:proofErr w:type="gramStart"/>
      <w:r w:rsidRPr="00CD30D9">
        <w:rPr>
          <w:rFonts w:ascii="Times New Roman" w:eastAsia="Times New Roman" w:hAnsi="Times New Roman" w:cs="Times New Roman"/>
          <w:sz w:val="28"/>
          <w:szCs w:val="28"/>
          <w:lang w:eastAsia="ru-RU"/>
        </w:rPr>
        <w:t>млн</w:t>
      </w:r>
      <w:proofErr w:type="gramEnd"/>
      <w:r w:rsidRPr="00CD30D9">
        <w:rPr>
          <w:rFonts w:ascii="Times New Roman" w:eastAsia="Times New Roman" w:hAnsi="Times New Roman" w:cs="Times New Roman"/>
          <w:sz w:val="28"/>
          <w:szCs w:val="28"/>
          <w:lang w:eastAsia="ru-RU"/>
        </w:rPr>
        <w:t xml:space="preserve"> т., а на втором – запасы категории С2 – 1,5 млн т и прогнозные ресурсы категории Р1 – 1,8 млн т. Оцененные по всем месторождениям и рудопроявлениям запасы окиси стронция составляют категорий С1+С2 – 3,2 млн т. и прогнозные ресурсы - категорий Р1+Р2 – 13,1 млн т.</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Ртуть</w:t>
      </w:r>
      <w:r w:rsidRPr="00CD30D9">
        <w:rPr>
          <w:rFonts w:ascii="Times New Roman" w:eastAsia="Times New Roman" w:hAnsi="Times New Roman" w:cs="Times New Roman"/>
          <w:sz w:val="28"/>
          <w:szCs w:val="28"/>
          <w:lang w:eastAsia="ru-RU"/>
        </w:rPr>
        <w:t xml:space="preserve"> Прогнозные ресурсы категории Р3 оцениваются до 5 т.</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Золото и серебро</w:t>
      </w:r>
      <w:r w:rsidRPr="00CD30D9">
        <w:rPr>
          <w:rFonts w:ascii="Times New Roman" w:eastAsia="Times New Roman" w:hAnsi="Times New Roman" w:cs="Times New Roman"/>
          <w:sz w:val="28"/>
          <w:szCs w:val="28"/>
          <w:lang w:eastAsia="ru-RU"/>
        </w:rPr>
        <w:t xml:space="preserve"> Прогнозные ресурсы категорий Р</w:t>
      </w:r>
      <w:proofErr w:type="gramStart"/>
      <w:r w:rsidRPr="00CD30D9">
        <w:rPr>
          <w:rFonts w:ascii="Times New Roman" w:eastAsia="Times New Roman" w:hAnsi="Times New Roman" w:cs="Times New Roman"/>
          <w:sz w:val="28"/>
          <w:szCs w:val="28"/>
          <w:lang w:eastAsia="ru-RU"/>
        </w:rPr>
        <w:t>2</w:t>
      </w:r>
      <w:proofErr w:type="gramEnd"/>
      <w:r w:rsidRPr="00CD30D9">
        <w:rPr>
          <w:rFonts w:ascii="Times New Roman" w:eastAsia="Times New Roman" w:hAnsi="Times New Roman" w:cs="Times New Roman"/>
          <w:sz w:val="28"/>
          <w:szCs w:val="28"/>
          <w:lang w:eastAsia="ru-RU"/>
        </w:rPr>
        <w:t>+Р3: золото - 516,1 т, серебро - 2443,4 т.</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Неметаллы</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Карбонатные породы</w:t>
      </w:r>
      <w:r w:rsidRPr="00CD30D9">
        <w:rPr>
          <w:rFonts w:ascii="Times New Roman" w:eastAsia="Times New Roman" w:hAnsi="Times New Roman" w:cs="Times New Roman"/>
          <w:sz w:val="28"/>
          <w:szCs w:val="28"/>
          <w:lang w:eastAsia="ru-RU"/>
        </w:rPr>
        <w:t xml:space="preserve">. Широко развиты в нижней и средней части бассейнов рек </w:t>
      </w:r>
      <w:proofErr w:type="gramStart"/>
      <w:r w:rsidRPr="00CD30D9">
        <w:rPr>
          <w:rFonts w:ascii="Times New Roman" w:eastAsia="Times New Roman" w:hAnsi="Times New Roman" w:cs="Times New Roman"/>
          <w:sz w:val="28"/>
          <w:szCs w:val="28"/>
          <w:lang w:eastAsia="ru-RU"/>
        </w:rPr>
        <w:t>Андийское</w:t>
      </w:r>
      <w:proofErr w:type="gramEnd"/>
      <w:r w:rsidRPr="00CD30D9">
        <w:rPr>
          <w:rFonts w:ascii="Times New Roman" w:eastAsia="Times New Roman" w:hAnsi="Times New Roman" w:cs="Times New Roman"/>
          <w:sz w:val="28"/>
          <w:szCs w:val="28"/>
          <w:lang w:eastAsia="ru-RU"/>
        </w:rPr>
        <w:t xml:space="preserve"> Койсу, Аварское Койсу и Кази-Кумухское Койсу, в основном представленные известняками, доломитами и мергелями.</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Известняки.</w:t>
      </w:r>
      <w:r w:rsidRPr="00CD30D9">
        <w:rPr>
          <w:rFonts w:ascii="Times New Roman" w:eastAsia="Times New Roman" w:hAnsi="Times New Roman" w:cs="Times New Roman"/>
          <w:sz w:val="28"/>
          <w:szCs w:val="28"/>
          <w:lang w:eastAsia="ru-RU"/>
        </w:rPr>
        <w:t xml:space="preserve"> Используются как строительный и пильный камень, для получения облицовочных плит, извести, производства бутового и облицовочного камня, щебня. Отходы камнепиления известняков используются для производства </w:t>
      </w:r>
      <w:r w:rsidRPr="00CD30D9">
        <w:rPr>
          <w:rFonts w:ascii="Times New Roman" w:eastAsia="Times New Roman" w:hAnsi="Times New Roman" w:cs="Times New Roman"/>
          <w:sz w:val="28"/>
          <w:szCs w:val="28"/>
          <w:lang w:eastAsia="ru-RU"/>
        </w:rPr>
        <w:lastRenderedPageBreak/>
        <w:t>кирпича прессованного и крошки. Они пригодны для производства карбида кальция, кормового преципитата, а также цементной шихты.</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С начала 90-х годов ХХ века на цементное сырье исследуются известняки в </w:t>
      </w:r>
      <w:proofErr w:type="gramStart"/>
      <w:r w:rsidRPr="00CD30D9">
        <w:rPr>
          <w:rFonts w:ascii="Times New Roman" w:eastAsia="Times New Roman" w:hAnsi="Times New Roman" w:cs="Times New Roman"/>
          <w:sz w:val="28"/>
          <w:szCs w:val="28"/>
          <w:lang w:eastAsia="ru-RU"/>
        </w:rPr>
        <w:t>Буйнакской</w:t>
      </w:r>
      <w:proofErr w:type="gramEnd"/>
      <w:r w:rsidRPr="00CD30D9">
        <w:rPr>
          <w:rFonts w:ascii="Times New Roman" w:eastAsia="Times New Roman" w:hAnsi="Times New Roman" w:cs="Times New Roman"/>
          <w:sz w:val="28"/>
          <w:szCs w:val="28"/>
          <w:lang w:eastAsia="ru-RU"/>
        </w:rPr>
        <w:t xml:space="preserve"> и Карабудахкентской перспективных зонах, имеющих соответствующую инфраструктуру. Выявлены месторождения Каранайское с запасами категории С2 - 378,8 </w:t>
      </w:r>
      <w:proofErr w:type="gramStart"/>
      <w:r w:rsidRPr="00CD30D9">
        <w:rPr>
          <w:rFonts w:ascii="Times New Roman" w:eastAsia="Times New Roman" w:hAnsi="Times New Roman" w:cs="Times New Roman"/>
          <w:sz w:val="28"/>
          <w:szCs w:val="28"/>
          <w:lang w:eastAsia="ru-RU"/>
        </w:rPr>
        <w:t>млн</w:t>
      </w:r>
      <w:proofErr w:type="gramEnd"/>
      <w:r w:rsidRPr="00CD30D9">
        <w:rPr>
          <w:rFonts w:ascii="Times New Roman" w:eastAsia="Times New Roman" w:hAnsi="Times New Roman" w:cs="Times New Roman"/>
          <w:sz w:val="28"/>
          <w:szCs w:val="28"/>
          <w:lang w:eastAsia="ru-RU"/>
        </w:rPr>
        <w:t xml:space="preserve"> т., оценены прогнозные ресурсы категорий Р1+Р2 на участках: Кукурт-тау – 578,6 </w:t>
      </w:r>
      <w:proofErr w:type="gramStart"/>
      <w:r w:rsidRPr="00CD30D9">
        <w:rPr>
          <w:rFonts w:ascii="Times New Roman" w:eastAsia="Times New Roman" w:hAnsi="Times New Roman" w:cs="Times New Roman"/>
          <w:sz w:val="28"/>
          <w:szCs w:val="28"/>
          <w:lang w:eastAsia="ru-RU"/>
        </w:rPr>
        <w:t>млн</w:t>
      </w:r>
      <w:proofErr w:type="gramEnd"/>
      <w:r w:rsidRPr="00CD30D9">
        <w:rPr>
          <w:rFonts w:ascii="Times New Roman" w:eastAsia="Times New Roman" w:hAnsi="Times New Roman" w:cs="Times New Roman"/>
          <w:sz w:val="28"/>
          <w:szCs w:val="28"/>
          <w:lang w:eastAsia="ru-RU"/>
        </w:rPr>
        <w:t xml:space="preserve"> т, Эльдамский – 515,9 млн т., Карабудахкентский – 576 млн т.</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Доломиты.</w:t>
      </w:r>
      <w:r w:rsidRPr="00CD30D9">
        <w:rPr>
          <w:rFonts w:ascii="Times New Roman" w:eastAsia="Times New Roman" w:hAnsi="Times New Roman" w:cs="Times New Roman"/>
          <w:sz w:val="28"/>
          <w:szCs w:val="28"/>
          <w:lang w:eastAsia="ru-RU"/>
        </w:rPr>
        <w:t xml:space="preserve"> В карбонатных отложениях доломиты и доломитизированные известняки распространены достаточно широко. В Унцукульском, Гергебильском и Сулейман-Стальском районах республики выявлены и опробованы 12 проявлений доломитов, пригодных для применения в различных сферах промышленного производства. Проведены лишь общие поиски отдельных участков недр. Ресурсный потенциал доломитов предстоит оценить.</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Мергели.</w:t>
      </w:r>
      <w:r w:rsidRPr="00CD30D9">
        <w:rPr>
          <w:rFonts w:ascii="Times New Roman" w:eastAsia="Times New Roman" w:hAnsi="Times New Roman" w:cs="Times New Roman"/>
          <w:sz w:val="28"/>
          <w:szCs w:val="28"/>
          <w:lang w:eastAsia="ru-RU"/>
        </w:rPr>
        <w:t xml:space="preserve"> В связи с известняковыми отложениями широко распространены. Характеризуются как сырье для использования в производстве цемента. Ресурсная оценка не проводилась.</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Сульфатные породы.</w:t>
      </w:r>
      <w:r w:rsidRPr="00CD30D9">
        <w:rPr>
          <w:rFonts w:ascii="Times New Roman" w:eastAsia="Times New Roman" w:hAnsi="Times New Roman" w:cs="Times New Roman"/>
          <w:sz w:val="28"/>
          <w:szCs w:val="28"/>
          <w:lang w:eastAsia="ru-RU"/>
        </w:rPr>
        <w:t xml:space="preserve"> Представленные гипсом и ангидритом, характеризуются в сульфатно-карбонатной толще верхней юры и нижнего мела.</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Гипс.</w:t>
      </w:r>
      <w:r w:rsidRPr="00CD30D9">
        <w:rPr>
          <w:rFonts w:ascii="Times New Roman" w:eastAsia="Times New Roman" w:hAnsi="Times New Roman" w:cs="Times New Roman"/>
          <w:sz w:val="28"/>
          <w:szCs w:val="28"/>
          <w:lang w:eastAsia="ru-RU"/>
        </w:rPr>
        <w:t xml:space="preserve"> Попытки добычи и переработки гипса в республике пока не имеют заметного успеха. Создание производства гипсовых вяжущих и современных высокоэффективных строительных материалов на их основе (гипсокартон, сухие строительные смеси, газогипс, пеногипс и т.п.) для республики весьма актуально. По технико-экономическим расчетам экономически эффективно освоение Архитского месторождения. Оно расположено в Хивском районе, представлено пластообразной залежью мощностью 2-18 м. Запасы категории</w:t>
      </w:r>
      <w:proofErr w:type="gramStart"/>
      <w:r w:rsidRPr="00CD30D9">
        <w:rPr>
          <w:rFonts w:ascii="Times New Roman" w:eastAsia="Times New Roman" w:hAnsi="Times New Roman" w:cs="Times New Roman"/>
          <w:sz w:val="28"/>
          <w:szCs w:val="28"/>
          <w:lang w:eastAsia="ru-RU"/>
        </w:rPr>
        <w:t xml:space="preserve"> А</w:t>
      </w:r>
      <w:proofErr w:type="gramEnd"/>
      <w:r w:rsidRPr="00CD30D9">
        <w:rPr>
          <w:rFonts w:ascii="Times New Roman" w:eastAsia="Times New Roman" w:hAnsi="Times New Roman" w:cs="Times New Roman"/>
          <w:sz w:val="28"/>
          <w:szCs w:val="28"/>
          <w:lang w:eastAsia="ru-RU"/>
        </w:rPr>
        <w:t xml:space="preserve">+В+С1 – 1,6 млн. Перспективные участки гипсового сырья известны в Гергебельском (Араканский), Гунибском (Карадахский -1) и Гумбетовском (Цундинский I и II, Инчичалинский) районах. Прогнозные ресурсы пригодные для производства гипсового вяжущего в чистом виде - около 10 </w:t>
      </w:r>
      <w:proofErr w:type="gramStart"/>
      <w:r w:rsidRPr="00CD30D9">
        <w:rPr>
          <w:rFonts w:ascii="Times New Roman" w:eastAsia="Times New Roman" w:hAnsi="Times New Roman" w:cs="Times New Roman"/>
          <w:sz w:val="28"/>
          <w:szCs w:val="28"/>
          <w:lang w:eastAsia="ru-RU"/>
        </w:rPr>
        <w:t>млн</w:t>
      </w:r>
      <w:proofErr w:type="gramEnd"/>
      <w:r w:rsidRPr="00CD30D9">
        <w:rPr>
          <w:rFonts w:ascii="Times New Roman" w:eastAsia="Times New Roman" w:hAnsi="Times New Roman" w:cs="Times New Roman"/>
          <w:sz w:val="28"/>
          <w:szCs w:val="28"/>
          <w:lang w:eastAsia="ru-RU"/>
        </w:rPr>
        <w:t xml:space="preserve"> т.</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Цеолитсодержащие породы</w:t>
      </w:r>
      <w:r w:rsidRPr="00CD30D9">
        <w:rPr>
          <w:rFonts w:ascii="Times New Roman" w:eastAsia="Times New Roman" w:hAnsi="Times New Roman" w:cs="Times New Roman"/>
          <w:sz w:val="28"/>
          <w:szCs w:val="28"/>
          <w:lang w:eastAsia="ru-RU"/>
        </w:rPr>
        <w:t xml:space="preserve">. Новым комплексным сырьем многоцелевого назначения являются цеолитсодержащие породы. Они развиты на Левашинской и Рубасчайской площадях и приурочены к толще зеленых мергелей среднего эоцена, представленной чередованием карбонатно-кремнистых пород, мергелей и глин. Прогнозные ресурсы Левашинской площади категорий Р1 - 23,1 </w:t>
      </w:r>
      <w:proofErr w:type="gramStart"/>
      <w:r w:rsidRPr="00CD30D9">
        <w:rPr>
          <w:rFonts w:ascii="Times New Roman" w:eastAsia="Times New Roman" w:hAnsi="Times New Roman" w:cs="Times New Roman"/>
          <w:sz w:val="28"/>
          <w:szCs w:val="28"/>
          <w:lang w:eastAsia="ru-RU"/>
        </w:rPr>
        <w:t>млн</w:t>
      </w:r>
      <w:proofErr w:type="gramEnd"/>
      <w:r w:rsidRPr="00CD30D9">
        <w:rPr>
          <w:rFonts w:ascii="Times New Roman" w:eastAsia="Times New Roman" w:hAnsi="Times New Roman" w:cs="Times New Roman"/>
          <w:sz w:val="28"/>
          <w:szCs w:val="28"/>
          <w:lang w:eastAsia="ru-RU"/>
        </w:rPr>
        <w:t xml:space="preserve"> т и Р2 - 30,8 млн т. На Рубасчайской площади (участок Дюбек) они составляют Р1 -26,2 млн т и Р2 -38,7 млн т. Установлена пригодность карбонатно-кремнистых цеолитсодержащих пород для использования в агропромышленном комплексе (получение органоминеральных удобрений, минеральной подкормки, мелиорантов, пролонгаторов действия минеральных удобрений), для очистки питьевых и сточных вод, масел, осушки нефтяных газов и воздуха, сероочистки углеводородного сырья, для производства кирпича, термолитового гравия и в качестве добавки к портландцементу.</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lastRenderedPageBreak/>
        <w:t>Сера.</w:t>
      </w:r>
      <w:r w:rsidRPr="00CD30D9">
        <w:rPr>
          <w:rFonts w:ascii="Times New Roman" w:eastAsia="Times New Roman" w:hAnsi="Times New Roman" w:cs="Times New Roman"/>
          <w:sz w:val="28"/>
          <w:szCs w:val="28"/>
          <w:lang w:eastAsia="ru-RU"/>
        </w:rPr>
        <w:t xml:space="preserve"> Известны небольшие проявления серы, в соответствии с их местоположением, рассматриваемые как аварская и махачкалинская группы. Относительно более изучено Кхиутское месторождение, на некоторых участках которого содержание серы определяется до 70 % при мощности продуктивного слоя 2-3 м.</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Пески.</w:t>
      </w:r>
      <w:r w:rsidRPr="00CD30D9">
        <w:rPr>
          <w:rFonts w:ascii="Times New Roman" w:eastAsia="Times New Roman" w:hAnsi="Times New Roman" w:cs="Times New Roman"/>
          <w:sz w:val="28"/>
          <w:szCs w:val="28"/>
          <w:lang w:eastAsia="ru-RU"/>
        </w:rPr>
        <w:t xml:space="preserve"> Многолетними исследованиями различных песков определены основные направления их возможного использования в народном хозяйстве. Они характеризуются как строительные, силикатно-кирпичные, стекольные и формовочные. В соответствии с развитием песков выделяются прибрежная и предгорная зоны.</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Строительные.</w:t>
      </w:r>
      <w:r w:rsidRPr="00CD30D9">
        <w:rPr>
          <w:rFonts w:ascii="Times New Roman" w:eastAsia="Times New Roman" w:hAnsi="Times New Roman" w:cs="Times New Roman"/>
          <w:sz w:val="28"/>
          <w:szCs w:val="28"/>
          <w:lang w:eastAsia="ru-RU"/>
        </w:rPr>
        <w:t xml:space="preserve"> В основном добываются прибрежно-морские пески вдоль побережья Каспия, где они образуют линейно вытянутые залежи шириной 600-800 м. Здесь разрабатываются множество участков, включая месторождения с запасами и прогнозными ресурсами. Необходимо проведение геологоразведочных работ в целях поиска новых месторождений строительных песков в связи с истощением разрабатываемых месторождений.</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Силикатно-кирпичные</w:t>
      </w:r>
      <w:r w:rsidRPr="00CD30D9">
        <w:rPr>
          <w:rFonts w:ascii="Times New Roman" w:eastAsia="Times New Roman" w:hAnsi="Times New Roman" w:cs="Times New Roman"/>
          <w:sz w:val="28"/>
          <w:szCs w:val="28"/>
          <w:lang w:eastAsia="ru-RU"/>
        </w:rPr>
        <w:t xml:space="preserve">. Известны Черкез-Озенское, </w:t>
      </w:r>
      <w:proofErr w:type="gramStart"/>
      <w:r w:rsidRPr="00CD30D9">
        <w:rPr>
          <w:rFonts w:ascii="Times New Roman" w:eastAsia="Times New Roman" w:hAnsi="Times New Roman" w:cs="Times New Roman"/>
          <w:sz w:val="28"/>
          <w:szCs w:val="28"/>
          <w:lang w:eastAsia="ru-RU"/>
        </w:rPr>
        <w:t>Буйнакское</w:t>
      </w:r>
      <w:proofErr w:type="gramEnd"/>
      <w:r w:rsidRPr="00CD30D9">
        <w:rPr>
          <w:rFonts w:ascii="Times New Roman" w:eastAsia="Times New Roman" w:hAnsi="Times New Roman" w:cs="Times New Roman"/>
          <w:sz w:val="28"/>
          <w:szCs w:val="28"/>
          <w:lang w:eastAsia="ru-RU"/>
        </w:rPr>
        <w:t xml:space="preserve"> и Султановское месторождения, изученные для производства силикатного кирпича.</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Формовочные.</w:t>
      </w:r>
      <w:r w:rsidRPr="00CD30D9">
        <w:rPr>
          <w:rFonts w:ascii="Times New Roman" w:eastAsia="Times New Roman" w:hAnsi="Times New Roman" w:cs="Times New Roman"/>
          <w:sz w:val="28"/>
          <w:szCs w:val="28"/>
          <w:lang w:eastAsia="ru-RU"/>
        </w:rPr>
        <w:t xml:space="preserve"> Для обеспечения формовочным сырьем металлургических заводов Северного Кавказа и Закавказья в 90-е гг. ХХ века в Буйнакском районе разведано месторождение Экибулакское. Запасы формовочных песков утверждены по категориям: В+С1 – 35,4 </w:t>
      </w:r>
      <w:proofErr w:type="gramStart"/>
      <w:r w:rsidRPr="00CD30D9">
        <w:rPr>
          <w:rFonts w:ascii="Times New Roman" w:eastAsia="Times New Roman" w:hAnsi="Times New Roman" w:cs="Times New Roman"/>
          <w:sz w:val="28"/>
          <w:szCs w:val="28"/>
          <w:lang w:eastAsia="ru-RU"/>
        </w:rPr>
        <w:t>млн</w:t>
      </w:r>
      <w:proofErr w:type="gramEnd"/>
      <w:r w:rsidRPr="00CD30D9">
        <w:rPr>
          <w:rFonts w:ascii="Times New Roman" w:eastAsia="Times New Roman" w:hAnsi="Times New Roman" w:cs="Times New Roman"/>
          <w:sz w:val="28"/>
          <w:szCs w:val="28"/>
          <w:lang w:eastAsia="ru-RU"/>
        </w:rPr>
        <w:t xml:space="preserve"> т, С2 – 21,8 млн т, прогнозные ресурсы - Р1 – 100 млн т.</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Из тощих и жирных природных песков месторождения получены высококачественные кварцевые концентраты с содержанием глины 0,1-0,3% по схеме, включающей дезинтеграцию и три стадии промывки в спиральных классификаторах с промежуточной оттиркой.</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Исследованы пески и как стекольное сырье. В природном виде они пригодны для производства стекла низких сортов (зеленого бутылочного), а в обогащенном - более высоких марок, в том числе оконного.</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 xml:space="preserve">Кварцевое сырье </w:t>
      </w:r>
      <w:r w:rsidRPr="00CD30D9">
        <w:rPr>
          <w:rFonts w:ascii="Times New Roman" w:eastAsia="Times New Roman" w:hAnsi="Times New Roman" w:cs="Times New Roman"/>
          <w:sz w:val="28"/>
          <w:szCs w:val="28"/>
          <w:lang w:eastAsia="ru-RU"/>
        </w:rPr>
        <w:t>Проведенными в 1950-1953 гг. поисково-съемочными геологоразведочными работами в высокогорной части республики на территории площадью более 4000 км</w:t>
      </w:r>
      <w:proofErr w:type="gramStart"/>
      <w:r w:rsidRPr="00CD30D9">
        <w:rPr>
          <w:rFonts w:ascii="Times New Roman" w:eastAsia="Times New Roman" w:hAnsi="Times New Roman" w:cs="Times New Roman"/>
          <w:sz w:val="28"/>
          <w:szCs w:val="28"/>
          <w:lang w:eastAsia="ru-RU"/>
        </w:rPr>
        <w:t>2</w:t>
      </w:r>
      <w:proofErr w:type="gramEnd"/>
      <w:r w:rsidRPr="00CD30D9">
        <w:rPr>
          <w:rFonts w:ascii="Times New Roman" w:eastAsia="Times New Roman" w:hAnsi="Times New Roman" w:cs="Times New Roman"/>
          <w:sz w:val="28"/>
          <w:szCs w:val="28"/>
          <w:lang w:eastAsia="ru-RU"/>
        </w:rPr>
        <w:t xml:space="preserve"> установлено развитие кварцевых жил. Их многочисленные проявления отмечены в верховьях бассейнов рек Андийское Койсу, Аварское Койсу и Самур. К тому же эти жилы распространяются на Азербайджанскую часть южного склона Главного Кавказского хребта, что позволяет говорить о кварценосной провинции в пределах юго-восточной части Большого Кавказа. При этом поисково-съемочные работы проводились исключительно на пьезооптическое кварцевое сырье. После 1953 г. какие-либо геологоразведочные или эксплуатационные работы на жильное кварцевое сырье в Дагестане не проводились.</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lastRenderedPageBreak/>
        <w:t>Постоянное расширение области применения и масштабов потребления кварцевого сырья целесообразным представляется проведение поисковых и добычных работ на кварцевых жилах в Горном Дагестане.</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 xml:space="preserve">Глины </w:t>
      </w:r>
      <w:r w:rsidRPr="00CD30D9">
        <w:rPr>
          <w:rFonts w:ascii="Times New Roman" w:eastAsia="Times New Roman" w:hAnsi="Times New Roman" w:cs="Times New Roman"/>
          <w:sz w:val="28"/>
          <w:szCs w:val="28"/>
          <w:lang w:eastAsia="ru-RU"/>
        </w:rPr>
        <w:t>Широко развитые в геологических разрезах Дагестана глинистые образования изучены в связи с их использованием в различных отраслях промышленного производства. Характеризуются глины в юрских, меловых, майкопских, чокракских, караганских, сарматских, мэотических, акчагыльских и четвертичных отложениях.</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В отложениях юры глинистые образования составляют 30-60 % общей мощности разреза, приурочены в основном к аалену, бату, и байосу, встречаются в виде пачек, прослоев и линз в верхней части разреза. Они являются слабоизвестковистыми или неизвестковистыми и относятся к полукислым разностям с содержанием AI2O3 свыше 15 %. Пригодны для получения керамзитового гравия, клинкерного кирпича и керамических изделий.</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Глинистые породы в меловых отложениях наиболее развиты в нижнем мелу и слагают пласты и пачки значительной мощности (до 60 м и более). В верхнемеловой части разреза они залегают в виде тонких прослоев и линз небольшой мощности. По составу и физическим свойствам глины нижнего мела пригодны на керамзит относительно лучшего качества, производство кирпич и цемента.</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Майкопская свита представляется довольно широким распространением глинистых пород, развитым на площади между реками Ярыксу и Рубас-Чай. По качеству </w:t>
      </w:r>
      <w:proofErr w:type="gramStart"/>
      <w:r w:rsidRPr="00CD30D9">
        <w:rPr>
          <w:rFonts w:ascii="Times New Roman" w:eastAsia="Times New Roman" w:hAnsi="Times New Roman" w:cs="Times New Roman"/>
          <w:sz w:val="28"/>
          <w:szCs w:val="28"/>
          <w:lang w:eastAsia="ru-RU"/>
        </w:rPr>
        <w:t>близки</w:t>
      </w:r>
      <w:proofErr w:type="gramEnd"/>
      <w:r w:rsidRPr="00CD30D9">
        <w:rPr>
          <w:rFonts w:ascii="Times New Roman" w:eastAsia="Times New Roman" w:hAnsi="Times New Roman" w:cs="Times New Roman"/>
          <w:sz w:val="28"/>
          <w:szCs w:val="28"/>
          <w:lang w:eastAsia="ru-RU"/>
        </w:rPr>
        <w:t xml:space="preserve"> к тугоплавким и огнеупорным типам глин – содержание AI2O3 колеблется от 23 до 33 %.</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Предгорному Дагестану характерно развитие чокракских глин, где их отдельные толщи достигают мощности более 80 м. Установлена возможность использования их для изготовления строительного кирпича, керамических блоков и черепицы. Караганские глины сходны с чокракскими и развиты повсеместно.</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Сарматские глины развиты очень широко и сложены преимущественно глинисто-карбонатными породами. Пригодны для получения кирпича, черепицы, керамзита, </w:t>
      </w:r>
      <w:proofErr w:type="gramStart"/>
      <w:r w:rsidRPr="00CD30D9">
        <w:rPr>
          <w:rFonts w:ascii="Times New Roman" w:eastAsia="Times New Roman" w:hAnsi="Times New Roman" w:cs="Times New Roman"/>
          <w:sz w:val="28"/>
          <w:szCs w:val="28"/>
          <w:lang w:eastAsia="ru-RU"/>
        </w:rPr>
        <w:t>портланд-цемента</w:t>
      </w:r>
      <w:proofErr w:type="gramEnd"/>
      <w:r w:rsidRPr="00CD30D9">
        <w:rPr>
          <w:rFonts w:ascii="Times New Roman" w:eastAsia="Times New Roman" w:hAnsi="Times New Roman" w:cs="Times New Roman"/>
          <w:sz w:val="28"/>
          <w:szCs w:val="28"/>
          <w:lang w:eastAsia="ru-RU"/>
        </w:rPr>
        <w:t>, керамических изделий. Глины мэотического возраста в сравнении с другими горизонтами миоцена распространены слабо. Обладая специфическими особенностями состава, позволяющие использовать их для приготовления глинистых растворов с удельным весом 1,20-1,32 г/см3.</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Акчагильские глинистые породы в ряде районов занимают более 90 % разреза отложений. Глины обычно плотные, карбонатные, слоистые и тонкослоистые, песчанистые, легкоразмокаемые в воде. По данным соответствующих исследований является сырьем производства кирпича и черепицы.</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Четвертичные глины слагают верхнюю часть древнекаспийских и пойменных террас бассейнов горных рек. Они пригодны для изготовления кирпича, черепицы, керамзита, аглопорита, гончарных изделий и др.</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lastRenderedPageBreak/>
        <w:t>Разрабатываются месторождения и множество перспективных участков кирпичных, керамзитовых, цементных, дренажно-трубных, бентонитовых, гончарных глин.</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Кирпичные. Основные месторождения глин и суглинков для производства кирпича расположены в равнинной части республики. Они представлены морскими террасовыми, аллювиальными речными, озерными и делювиальными генетическими типами. Месторождений - 26, разрабатываются – 20. Запасы - более 35 </w:t>
      </w:r>
      <w:proofErr w:type="gramStart"/>
      <w:r w:rsidRPr="00CD30D9">
        <w:rPr>
          <w:rFonts w:ascii="Times New Roman" w:eastAsia="Times New Roman" w:hAnsi="Times New Roman" w:cs="Times New Roman"/>
          <w:sz w:val="28"/>
          <w:szCs w:val="28"/>
          <w:lang w:eastAsia="ru-RU"/>
        </w:rPr>
        <w:t>млн</w:t>
      </w:r>
      <w:proofErr w:type="gramEnd"/>
      <w:r w:rsidRPr="00CD30D9">
        <w:rPr>
          <w:rFonts w:ascii="Times New Roman" w:eastAsia="Times New Roman" w:hAnsi="Times New Roman" w:cs="Times New Roman"/>
          <w:sz w:val="28"/>
          <w:szCs w:val="28"/>
          <w:lang w:eastAsia="ru-RU"/>
        </w:rPr>
        <w:t xml:space="preserve"> м3.</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Керамзитовые.</w:t>
      </w:r>
      <w:r w:rsidRPr="00CD30D9">
        <w:rPr>
          <w:rFonts w:ascii="Times New Roman" w:eastAsia="Times New Roman" w:hAnsi="Times New Roman" w:cs="Times New Roman"/>
          <w:sz w:val="28"/>
          <w:szCs w:val="28"/>
          <w:lang w:eastAsia="ru-RU"/>
        </w:rPr>
        <w:t xml:space="preserve"> Месторождений – 2. Запасы - более 4,5 </w:t>
      </w:r>
      <w:proofErr w:type="gramStart"/>
      <w:r w:rsidRPr="00CD30D9">
        <w:rPr>
          <w:rFonts w:ascii="Times New Roman" w:eastAsia="Times New Roman" w:hAnsi="Times New Roman" w:cs="Times New Roman"/>
          <w:sz w:val="28"/>
          <w:szCs w:val="28"/>
          <w:lang w:eastAsia="ru-RU"/>
        </w:rPr>
        <w:t>млн</w:t>
      </w:r>
      <w:proofErr w:type="gramEnd"/>
      <w:r w:rsidRPr="00CD30D9">
        <w:rPr>
          <w:rFonts w:ascii="Times New Roman" w:eastAsia="Times New Roman" w:hAnsi="Times New Roman" w:cs="Times New Roman"/>
          <w:sz w:val="28"/>
          <w:szCs w:val="28"/>
          <w:lang w:eastAsia="ru-RU"/>
        </w:rPr>
        <w:t xml:space="preserve"> м3.</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Цементные.</w:t>
      </w:r>
      <w:r w:rsidRPr="00CD30D9">
        <w:rPr>
          <w:rFonts w:ascii="Times New Roman" w:eastAsia="Times New Roman" w:hAnsi="Times New Roman" w:cs="Times New Roman"/>
          <w:sz w:val="28"/>
          <w:szCs w:val="28"/>
          <w:lang w:eastAsia="ru-RU"/>
        </w:rPr>
        <w:t xml:space="preserve"> В </w:t>
      </w:r>
      <w:proofErr w:type="gramStart"/>
      <w:r w:rsidRPr="00CD30D9">
        <w:rPr>
          <w:rFonts w:ascii="Times New Roman" w:eastAsia="Times New Roman" w:hAnsi="Times New Roman" w:cs="Times New Roman"/>
          <w:sz w:val="28"/>
          <w:szCs w:val="28"/>
          <w:lang w:eastAsia="ru-RU"/>
        </w:rPr>
        <w:t>Махачкалинской</w:t>
      </w:r>
      <w:proofErr w:type="gramEnd"/>
      <w:r w:rsidRPr="00CD30D9">
        <w:rPr>
          <w:rFonts w:ascii="Times New Roman" w:eastAsia="Times New Roman" w:hAnsi="Times New Roman" w:cs="Times New Roman"/>
          <w:sz w:val="28"/>
          <w:szCs w:val="28"/>
          <w:lang w:eastAsia="ru-RU"/>
        </w:rPr>
        <w:t xml:space="preserve"> и Карабудахкентской зонах развития минеральных ресурсов для цементного производства выделен ряд участков соответствующих глин. Наиболее изучены участки: Ирганайский с запасами категории С2 - 90,0 млн т. и прогнозными ресурсами категорий Р1 + Р2 - Перевальный – 104,6 млн т, Параульский – 118,5 млн т, Карабудахкентский – 131,1 млн т. Дренажно-трубные</w:t>
      </w:r>
      <w:proofErr w:type="gramStart"/>
      <w:r w:rsidRPr="00CD30D9">
        <w:rPr>
          <w:rFonts w:ascii="Times New Roman" w:eastAsia="Times New Roman" w:hAnsi="Times New Roman" w:cs="Times New Roman"/>
          <w:sz w:val="28"/>
          <w:szCs w:val="28"/>
          <w:lang w:eastAsia="ru-RU"/>
        </w:rPr>
        <w:t>.А</w:t>
      </w:r>
      <w:proofErr w:type="gramEnd"/>
      <w:r w:rsidRPr="00CD30D9">
        <w:rPr>
          <w:rFonts w:ascii="Times New Roman" w:eastAsia="Times New Roman" w:hAnsi="Times New Roman" w:cs="Times New Roman"/>
          <w:sz w:val="28"/>
          <w:szCs w:val="28"/>
          <w:lang w:eastAsia="ru-RU"/>
        </w:rPr>
        <w:t>дильянгиюртовское месторождение с запасами 153 тыс. м3., известны 4 перспективные проявления.</w:t>
      </w:r>
    </w:p>
    <w:p w:rsidR="000E4B53" w:rsidRPr="00CD30D9" w:rsidRDefault="000E4B53" w:rsidP="000E4B53">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b/>
          <w:sz w:val="28"/>
          <w:szCs w:val="28"/>
          <w:lang w:eastAsia="ru-RU"/>
        </w:rPr>
        <w:t xml:space="preserve">Песчано-валуно-гравийная смесь </w:t>
      </w:r>
      <w:r w:rsidRPr="00CD30D9">
        <w:rPr>
          <w:rFonts w:ascii="Times New Roman" w:eastAsia="Times New Roman" w:hAnsi="Times New Roman" w:cs="Times New Roman"/>
          <w:sz w:val="28"/>
          <w:szCs w:val="28"/>
          <w:lang w:eastAsia="ru-RU"/>
        </w:rPr>
        <w:t>Разведано 11 месторождений в долинах рек Самур, Сулак и Гюльгерычай. Основные разработки ведутся на месторождениях, расположенных в Кизилюртовском районе (р. Сулак), а также в Южном Дагестане (р. Самур). Данное минеральное сырье характеризуется высоким качеством и пользуется большим спросом в строительной индустрии, как в республике, так и за ее пределами (значительная часть вывозится в соседние субъекты). В целом создана устойчивая минерально-сырьевая база для долгосрочной перспективной добычи строительного минерального сырья.</w:t>
      </w:r>
    </w:p>
    <w:p w:rsidR="000E4B53" w:rsidRPr="00CD30D9" w:rsidRDefault="000E4B53" w:rsidP="000E4B53">
      <w:pPr>
        <w:spacing w:after="0" w:line="240" w:lineRule="auto"/>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Охрана недр</w:t>
      </w:r>
    </w:p>
    <w:p w:rsidR="000E4B53" w:rsidRPr="00CD30D9" w:rsidRDefault="000E4B53" w:rsidP="000E4B53">
      <w:pPr>
        <w:spacing w:after="0" w:line="240" w:lineRule="auto"/>
        <w:ind w:firstLine="708"/>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sz w:val="28"/>
          <w:szCs w:val="28"/>
          <w:lang w:eastAsia="ru-RU"/>
        </w:rPr>
        <w:t>Мероприятия по охране недр предусмотрены в Проектах разработки месторождений</w:t>
      </w:r>
      <w:r w:rsidRPr="00CD30D9">
        <w:rPr>
          <w:rFonts w:ascii="Times New Roman" w:eastAsia="Times New Roman" w:hAnsi="Times New Roman" w:cs="Times New Roman"/>
          <w:b/>
          <w:sz w:val="28"/>
          <w:szCs w:val="28"/>
          <w:lang w:eastAsia="ru-RU"/>
        </w:rPr>
        <w:t>.</w:t>
      </w:r>
    </w:p>
    <w:p w:rsidR="000E4B53" w:rsidRPr="00CD30D9" w:rsidRDefault="000E4B53" w:rsidP="000E4B53">
      <w:pPr>
        <w:spacing w:after="120" w:line="240" w:lineRule="auto"/>
        <w:ind w:firstLine="708"/>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В порядке, предусмотренном действующим законодательством Российской Федерации, недропользователи должны извещать соответствующие уполномоченные органы Республики Дагестан </w:t>
      </w:r>
      <w:proofErr w:type="gramStart"/>
      <w:r w:rsidRPr="00CD30D9">
        <w:rPr>
          <w:rFonts w:ascii="Times New Roman" w:eastAsia="Times New Roman" w:hAnsi="Times New Roman" w:cs="Times New Roman"/>
          <w:sz w:val="28"/>
          <w:szCs w:val="28"/>
          <w:lang w:eastAsia="ru-RU"/>
        </w:rPr>
        <w:t>о</w:t>
      </w:r>
      <w:proofErr w:type="gramEnd"/>
      <w:r w:rsidRPr="00CD30D9">
        <w:rPr>
          <w:rFonts w:ascii="Times New Roman" w:eastAsia="Times New Roman" w:hAnsi="Times New Roman" w:cs="Times New Roman"/>
          <w:sz w:val="28"/>
          <w:szCs w:val="28"/>
          <w:lang w:eastAsia="ru-RU"/>
        </w:rPr>
        <w:t xml:space="preserve"> всех аварийных выбросах (сбросах) загрязняющих веществ в окружающую среду. Недропользователи должны соблюдать установленный порядок консервации и ликвидации скважин, не подлежащих использованию, и рекультивации нарушенных земель.</w:t>
      </w:r>
    </w:p>
    <w:p w:rsidR="000E4B53" w:rsidRPr="00CD30D9" w:rsidRDefault="000E4B53" w:rsidP="000E4B53">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Недропользователи, ведущие деятельность на территории Республики Дагестан ведут документацию по добыче углеводородного сырья, геологическую, маркшейдерскую, промысловую и другую требуемую документацию в процессе выполнения всех видов </w:t>
      </w:r>
      <w:proofErr w:type="gramStart"/>
      <w:r w:rsidRPr="00CD30D9">
        <w:rPr>
          <w:rFonts w:ascii="Times New Roman" w:eastAsia="Times New Roman" w:hAnsi="Times New Roman" w:cs="Times New Roman"/>
          <w:sz w:val="28"/>
          <w:szCs w:val="28"/>
          <w:lang w:eastAsia="ru-RU"/>
        </w:rPr>
        <w:t>работ</w:t>
      </w:r>
      <w:proofErr w:type="gramEnd"/>
      <w:r w:rsidRPr="00CD30D9">
        <w:rPr>
          <w:rFonts w:ascii="Times New Roman" w:eastAsia="Times New Roman" w:hAnsi="Times New Roman" w:cs="Times New Roman"/>
          <w:sz w:val="28"/>
          <w:szCs w:val="28"/>
          <w:lang w:eastAsia="ru-RU"/>
        </w:rPr>
        <w:t xml:space="preserve"> на участке недр обеспечивая ее сохранность.</w:t>
      </w:r>
    </w:p>
    <w:p w:rsidR="000E4B53" w:rsidRPr="00CD30D9" w:rsidRDefault="000E4B53" w:rsidP="000E4B53">
      <w:pPr>
        <w:spacing w:after="0" w:line="240" w:lineRule="auto"/>
        <w:ind w:firstLine="720"/>
        <w:jc w:val="both"/>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sz w:val="28"/>
          <w:szCs w:val="28"/>
          <w:lang w:eastAsia="ru-RU"/>
        </w:rPr>
        <w:t>В проектных документах, прошедших необходимые согласования и экспертизы установлены требования по обеспечению рационального использования и охраны недр, охраны окружающей среды и безопасного ведения работ, связанных с геологическим изучением участка недр, разведкой месторождения и добычей углеводородов.</w:t>
      </w:r>
      <w:r w:rsidRPr="00CD30D9">
        <w:rPr>
          <w:rFonts w:ascii="Times New Roman" w:eastAsia="Times New Roman" w:hAnsi="Times New Roman" w:cs="Times New Roman"/>
          <w:b/>
          <w:sz w:val="28"/>
          <w:szCs w:val="28"/>
          <w:lang w:eastAsia="ru-RU"/>
        </w:rPr>
        <w:t xml:space="preserve"> </w:t>
      </w:r>
    </w:p>
    <w:p w:rsidR="000E4B53" w:rsidRPr="00CD30D9" w:rsidRDefault="000E4B53" w:rsidP="000E4B53">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Основными требованиями по рациональному использованию и охране недр являются</w:t>
      </w:r>
    </w:p>
    <w:p w:rsidR="000E4B53" w:rsidRPr="00CD30D9" w:rsidRDefault="000E4B53" w:rsidP="000E4B53">
      <w:pPr>
        <w:tabs>
          <w:tab w:val="left" w:pos="720"/>
        </w:tabs>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lastRenderedPageBreak/>
        <w:t>До истечения срока пользования участком недр, в том числе, в случае досрочного прекращения права пользования недрами, Владелец лицензии в соответствии со статьями 21, 26 Закона Российской Федерации «О недрах» должен в установленном порядке:</w:t>
      </w:r>
    </w:p>
    <w:p w:rsidR="000E4B53" w:rsidRPr="00CD30D9" w:rsidRDefault="000E4B53" w:rsidP="000E4B53">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1) завершить или прекратить все виды работ по геологическому изучению участка недр;</w:t>
      </w:r>
    </w:p>
    <w:p w:rsidR="000E4B53" w:rsidRPr="00CD30D9" w:rsidRDefault="000E4B53" w:rsidP="000E4B53">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2) привести скважины и другие сооружения в состояние, обеспечивающее безопасность жизни и здоровья населения, охрану окружающей среды;</w:t>
      </w:r>
    </w:p>
    <w:p w:rsidR="000E4B53" w:rsidRPr="00CD30D9" w:rsidRDefault="000E4B53" w:rsidP="000E4B53">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3) провести в установленном порядке рекультивацию нарушенных земель и передать их соответствующим органам, предоставившим земельные отводы;</w:t>
      </w:r>
    </w:p>
    <w:p w:rsidR="000E4B53" w:rsidRPr="00CD30D9" w:rsidRDefault="000E4B53" w:rsidP="000E4B53">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4) произвести полный расчет по платежам и налогам, связанным с пользованием недрами и негативным воздействием на окружающую среду;</w:t>
      </w:r>
    </w:p>
    <w:p w:rsidR="000E4B53" w:rsidRPr="00CD30D9" w:rsidRDefault="000E4B53" w:rsidP="000E4B53">
      <w:pPr>
        <w:keepNext/>
        <w:autoSpaceDN w:val="0"/>
        <w:spacing w:after="0" w:line="240" w:lineRule="auto"/>
        <w:ind w:firstLine="709"/>
        <w:jc w:val="both"/>
        <w:outlineLvl w:val="2"/>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5) возвратить лицензию на пользование недрами.</w:t>
      </w:r>
    </w:p>
    <w:p w:rsidR="000E4B53" w:rsidRPr="00CD30D9" w:rsidRDefault="000E4B53" w:rsidP="000E4B53">
      <w:pPr>
        <w:spacing w:after="0" w:line="240" w:lineRule="auto"/>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До завершения процесса ликвидации или консервации владелец лицензии несет ответственность, возложенную на него законодательством Российской Федерации.</w:t>
      </w:r>
    </w:p>
    <w:p w:rsidR="000E4B53" w:rsidRPr="00CD30D9" w:rsidRDefault="000E4B53" w:rsidP="000E4B53">
      <w:pPr>
        <w:spacing w:after="0" w:line="240" w:lineRule="auto"/>
        <w:rPr>
          <w:rFonts w:ascii="Times New Roman" w:eastAsia="Times New Roman" w:hAnsi="Times New Roman" w:cs="Times New Roman"/>
          <w:sz w:val="28"/>
          <w:szCs w:val="28"/>
          <w:lang w:eastAsia="ru-RU"/>
        </w:rPr>
      </w:pPr>
    </w:p>
    <w:p w:rsidR="00C95E75" w:rsidRPr="00CD30D9" w:rsidRDefault="00C95E75">
      <w:pPr>
        <w:rPr>
          <w:rFonts w:ascii="Times New Roman" w:hAnsi="Times New Roman" w:cs="Times New Roman"/>
          <w:sz w:val="28"/>
          <w:szCs w:val="28"/>
        </w:rPr>
      </w:pPr>
    </w:p>
    <w:p w:rsidR="00C95E75" w:rsidRPr="00CD30D9" w:rsidRDefault="00C95E75" w:rsidP="00C95E75">
      <w:pPr>
        <w:rPr>
          <w:rFonts w:ascii="Times New Roman" w:hAnsi="Times New Roman" w:cs="Times New Roman"/>
          <w:sz w:val="28"/>
          <w:szCs w:val="28"/>
        </w:rPr>
      </w:pPr>
    </w:p>
    <w:p w:rsidR="00C95E75" w:rsidRPr="00CD30D9" w:rsidRDefault="00650311" w:rsidP="00650311">
      <w:pPr>
        <w:tabs>
          <w:tab w:val="left" w:pos="5490"/>
        </w:tabs>
        <w:ind w:firstLine="567"/>
        <w:jc w:val="center"/>
        <w:rPr>
          <w:rFonts w:ascii="Times New Roman" w:hAnsi="Times New Roman" w:cs="Times New Roman"/>
          <w:b/>
          <w:sz w:val="28"/>
          <w:szCs w:val="28"/>
        </w:rPr>
      </w:pPr>
      <w:r w:rsidRPr="00CD30D9">
        <w:rPr>
          <w:rFonts w:ascii="Times New Roman" w:hAnsi="Times New Roman" w:cs="Times New Roman"/>
          <w:b/>
          <w:sz w:val="28"/>
          <w:szCs w:val="28"/>
        </w:rPr>
        <w:t>Глава 5. Животный мир и водные биоресурсы Дагестана</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Республика Дагестан — самый юж</w:t>
      </w:r>
      <w:r w:rsidRPr="00CD30D9">
        <w:rPr>
          <w:rFonts w:ascii="Times New Roman" w:hAnsi="Times New Roman"/>
          <w:sz w:val="28"/>
          <w:szCs w:val="28"/>
        </w:rPr>
        <w:softHyphen/>
        <w:t>ный субъект России — расположена в юго-восточной части Северного Кавка</w:t>
      </w:r>
      <w:r w:rsidRPr="00CD30D9">
        <w:rPr>
          <w:rFonts w:ascii="Times New Roman" w:hAnsi="Times New Roman"/>
          <w:sz w:val="28"/>
          <w:szCs w:val="28"/>
        </w:rPr>
        <w:softHyphen/>
        <w:t>за. На востоке омывается Каспийским морем, с юга граничит с Азербайджаном, с запада — с Грузией и Чечней, с севера — со Став</w:t>
      </w:r>
      <w:r w:rsidRPr="00CD30D9">
        <w:rPr>
          <w:rFonts w:ascii="Times New Roman" w:hAnsi="Times New Roman"/>
          <w:sz w:val="28"/>
          <w:szCs w:val="28"/>
        </w:rPr>
        <w:softHyphen/>
        <w:t>ропольским краем и Республикой Кал</w:t>
      </w:r>
      <w:r w:rsidRPr="00CD30D9">
        <w:rPr>
          <w:rFonts w:ascii="Times New Roman" w:hAnsi="Times New Roman"/>
          <w:sz w:val="28"/>
          <w:szCs w:val="28"/>
        </w:rPr>
        <w:softHyphen/>
        <w:t xml:space="preserve">мыкия. </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Здесь проживает 102 нацио</w:t>
      </w:r>
      <w:r w:rsidRPr="00CD30D9">
        <w:rPr>
          <w:rFonts w:ascii="Times New Roman" w:hAnsi="Times New Roman"/>
          <w:sz w:val="28"/>
          <w:szCs w:val="28"/>
        </w:rPr>
        <w:softHyphen/>
        <w:t xml:space="preserve">нальности, из них 36 коренных; население республики насчитывает </w:t>
      </w:r>
      <w:r w:rsidRPr="00CD30D9">
        <w:rPr>
          <w:rFonts w:ascii="Times New Roman" w:hAnsi="Times New Roman"/>
          <w:b/>
          <w:bCs/>
          <w:sz w:val="28"/>
          <w:szCs w:val="28"/>
          <w:shd w:val="clear" w:color="auto" w:fill="FFFFFF"/>
        </w:rPr>
        <w:t xml:space="preserve">3 063 885 </w:t>
      </w:r>
      <w:r w:rsidRPr="00CD30D9">
        <w:rPr>
          <w:rFonts w:ascii="Times New Roman" w:hAnsi="Times New Roman"/>
          <w:b/>
          <w:sz w:val="28"/>
          <w:szCs w:val="28"/>
        </w:rPr>
        <w:t>человек</w:t>
      </w:r>
      <w:r w:rsidRPr="00CD30D9">
        <w:rPr>
          <w:rFonts w:ascii="Times New Roman" w:hAnsi="Times New Roman"/>
          <w:sz w:val="28"/>
          <w:szCs w:val="28"/>
        </w:rPr>
        <w:t>, 56 % тер</w:t>
      </w:r>
      <w:r w:rsidRPr="00CD30D9">
        <w:rPr>
          <w:rFonts w:ascii="Times New Roman" w:hAnsi="Times New Roman"/>
          <w:sz w:val="28"/>
          <w:szCs w:val="28"/>
        </w:rPr>
        <w:softHyphen/>
        <w:t xml:space="preserve">ритории республики занято горами, 46 % — низменностью. </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Наивысшая точ</w:t>
      </w:r>
      <w:r w:rsidRPr="00CD30D9">
        <w:rPr>
          <w:rFonts w:ascii="Times New Roman" w:hAnsi="Times New Roman"/>
          <w:sz w:val="28"/>
          <w:szCs w:val="28"/>
        </w:rPr>
        <w:softHyphen/>
        <w:t>ка Дагестана — гора Базардюзю (</w:t>
      </w:r>
      <w:smartTag w:uri="urn:schemas-microsoft-com:office:smarttags" w:element="metricconverter">
        <w:smartTagPr>
          <w:attr w:name="ProductID" w:val="4466 метров"/>
        </w:smartTagPr>
        <w:r w:rsidRPr="00CD30D9">
          <w:rPr>
            <w:rFonts w:ascii="Times New Roman" w:hAnsi="Times New Roman"/>
            <w:sz w:val="28"/>
            <w:szCs w:val="28"/>
          </w:rPr>
          <w:t>4466 метров</w:t>
        </w:r>
      </w:smartTag>
      <w:r w:rsidRPr="00CD30D9">
        <w:rPr>
          <w:rFonts w:ascii="Times New Roman" w:hAnsi="Times New Roman"/>
          <w:sz w:val="28"/>
          <w:szCs w:val="28"/>
        </w:rPr>
        <w:t>), наиболее низкое мес</w:t>
      </w:r>
      <w:r w:rsidRPr="00CD30D9">
        <w:rPr>
          <w:rFonts w:ascii="Times New Roman" w:hAnsi="Times New Roman"/>
          <w:sz w:val="28"/>
          <w:szCs w:val="28"/>
        </w:rPr>
        <w:softHyphen/>
        <w:t>то (—26 м) ниже уровня океана нахо</w:t>
      </w:r>
      <w:r w:rsidRPr="00CD30D9">
        <w:rPr>
          <w:rFonts w:ascii="Times New Roman" w:hAnsi="Times New Roman"/>
          <w:sz w:val="28"/>
          <w:szCs w:val="28"/>
        </w:rPr>
        <w:softHyphen/>
        <w:t>дится в пределах Терско-Кумской низ</w:t>
      </w:r>
      <w:r w:rsidRPr="00CD30D9">
        <w:rPr>
          <w:rFonts w:ascii="Times New Roman" w:hAnsi="Times New Roman"/>
          <w:sz w:val="28"/>
          <w:szCs w:val="28"/>
        </w:rPr>
        <w:softHyphen/>
        <w:t xml:space="preserve">менности. </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К республике относятся Аграханский и Кизлярский заливы Кас</w:t>
      </w:r>
      <w:r w:rsidRPr="00CD30D9">
        <w:rPr>
          <w:rFonts w:ascii="Times New Roman" w:hAnsi="Times New Roman"/>
          <w:sz w:val="28"/>
          <w:szCs w:val="28"/>
        </w:rPr>
        <w:softHyphen/>
        <w:t xml:space="preserve">пия, Аграханский полуостров, острова Чечень, Тюлений, Базар и др. и реки: Кума, Самур, Сулак и дельта Терека. Дагестан отличается более сухим климатом, чем на Западном Кавказе. </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Охот</w:t>
      </w:r>
      <w:r w:rsidRPr="00CD30D9">
        <w:rPr>
          <w:rFonts w:ascii="Times New Roman" w:hAnsi="Times New Roman"/>
          <w:sz w:val="28"/>
          <w:szCs w:val="28"/>
        </w:rPr>
        <w:softHyphen/>
        <w:t>ничьи угодья представлены: лесами — 9 %, скалами и осыпями — 9 %, степя</w:t>
      </w:r>
      <w:r w:rsidRPr="00CD30D9">
        <w:rPr>
          <w:rFonts w:ascii="Times New Roman" w:hAnsi="Times New Roman"/>
          <w:sz w:val="28"/>
          <w:szCs w:val="28"/>
        </w:rPr>
        <w:softHyphen/>
        <w:t>ми — 68 %, водоемами — 4 % и пусты</w:t>
      </w:r>
      <w:r w:rsidRPr="00CD30D9">
        <w:rPr>
          <w:rFonts w:ascii="Times New Roman" w:hAnsi="Times New Roman"/>
          <w:sz w:val="28"/>
          <w:szCs w:val="28"/>
        </w:rPr>
        <w:softHyphen/>
        <w:t>нями — 8 %.</w:t>
      </w:r>
    </w:p>
    <w:p w:rsidR="00C95E75" w:rsidRPr="00CD30D9" w:rsidRDefault="00C95E75" w:rsidP="00C95E75">
      <w:pPr>
        <w:ind w:firstLine="567"/>
        <w:jc w:val="both"/>
        <w:rPr>
          <w:rFonts w:ascii="Times New Roman" w:hAnsi="Times New Roman" w:cs="Times New Roman"/>
          <w:sz w:val="28"/>
          <w:szCs w:val="28"/>
        </w:rPr>
      </w:pPr>
      <w:r w:rsidRPr="00CD30D9">
        <w:rPr>
          <w:rFonts w:ascii="Times New Roman" w:hAnsi="Times New Roman" w:cs="Times New Roman"/>
          <w:sz w:val="28"/>
          <w:szCs w:val="28"/>
        </w:rPr>
        <w:t xml:space="preserve">Дагестан в силу своего географического расположения характеризуется высоким биологическим разнообразием </w:t>
      </w:r>
      <w:r w:rsidRPr="00CD30D9">
        <w:rPr>
          <w:rFonts w:ascii="Times New Roman" w:hAnsi="Times New Roman" w:cs="Times New Roman"/>
          <w:b/>
          <w:sz w:val="28"/>
          <w:szCs w:val="28"/>
        </w:rPr>
        <w:t>растительного мира</w:t>
      </w:r>
      <w:r w:rsidRPr="00CD30D9">
        <w:rPr>
          <w:rFonts w:ascii="Times New Roman" w:hAnsi="Times New Roman" w:cs="Times New Roman"/>
          <w:sz w:val="28"/>
          <w:szCs w:val="28"/>
        </w:rPr>
        <w:t xml:space="preserve">. Всего на территории республики выявлено 3136 видов сосудистых растений или 25 % от общего количества в Российской Федерации. </w:t>
      </w:r>
    </w:p>
    <w:p w:rsidR="00C95E75" w:rsidRPr="00CD30D9" w:rsidRDefault="00C95E75" w:rsidP="00C95E75">
      <w:pPr>
        <w:shd w:val="clear" w:color="auto" w:fill="FFFFFF"/>
        <w:ind w:firstLine="567"/>
        <w:jc w:val="both"/>
        <w:rPr>
          <w:rFonts w:ascii="Times New Roman" w:hAnsi="Times New Roman" w:cs="Times New Roman"/>
          <w:bCs/>
          <w:sz w:val="28"/>
          <w:szCs w:val="28"/>
        </w:rPr>
      </w:pPr>
      <w:proofErr w:type="gramStart"/>
      <w:r w:rsidRPr="00CD30D9">
        <w:rPr>
          <w:rFonts w:ascii="Times New Roman" w:hAnsi="Times New Roman" w:cs="Times New Roman"/>
          <w:bCs/>
          <w:sz w:val="28"/>
          <w:szCs w:val="28"/>
        </w:rPr>
        <w:t xml:space="preserve">Из 851 видов хозяйственно-значимых высших растений в Республике Дагестан, в равнинной охотхозяйственной зоне отмечено 454 вида (53 %), в том числе деревьев – 76, кустарников – 83 и трав – 295; в предгорной зоне – 564 вида (66 %), из них деревьев – 65, кустарников – 100, трав – 399; во внутрегорной  – 486 (57 %): </w:t>
      </w:r>
      <w:r w:rsidRPr="00CD30D9">
        <w:rPr>
          <w:rFonts w:ascii="Times New Roman" w:hAnsi="Times New Roman" w:cs="Times New Roman"/>
          <w:bCs/>
          <w:sz w:val="28"/>
          <w:szCs w:val="28"/>
        </w:rPr>
        <w:lastRenderedPageBreak/>
        <w:t>деревьев – 39, кустарников – 69, трав – 378;</w:t>
      </w:r>
      <w:proofErr w:type="gramEnd"/>
      <w:r w:rsidRPr="00CD30D9">
        <w:rPr>
          <w:rFonts w:ascii="Times New Roman" w:hAnsi="Times New Roman" w:cs="Times New Roman"/>
          <w:bCs/>
          <w:sz w:val="28"/>
          <w:szCs w:val="28"/>
        </w:rPr>
        <w:t xml:space="preserve"> в </w:t>
      </w:r>
      <w:proofErr w:type="gramStart"/>
      <w:r w:rsidRPr="00CD30D9">
        <w:rPr>
          <w:rFonts w:ascii="Times New Roman" w:hAnsi="Times New Roman" w:cs="Times New Roman"/>
          <w:bCs/>
          <w:sz w:val="28"/>
          <w:szCs w:val="28"/>
        </w:rPr>
        <w:t>высокогорной</w:t>
      </w:r>
      <w:proofErr w:type="gramEnd"/>
      <w:r w:rsidRPr="00CD30D9">
        <w:rPr>
          <w:rFonts w:ascii="Times New Roman" w:hAnsi="Times New Roman" w:cs="Times New Roman"/>
          <w:bCs/>
          <w:sz w:val="28"/>
          <w:szCs w:val="28"/>
        </w:rPr>
        <w:t xml:space="preserve"> – 179 видов (21 %): деревьев – 15, кустарников – 22, трав – 242 вида.</w:t>
      </w:r>
    </w:p>
    <w:p w:rsidR="00C95E75" w:rsidRPr="00CD30D9" w:rsidRDefault="00C95E75" w:rsidP="00C95E75">
      <w:pPr>
        <w:pStyle w:val="a6"/>
        <w:shd w:val="clear" w:color="auto" w:fill="auto"/>
        <w:spacing w:line="240" w:lineRule="auto"/>
        <w:ind w:firstLine="567"/>
        <w:rPr>
          <w:rFonts w:ascii="Times New Roman" w:hAnsi="Times New Roman" w:cs="Times New Roman"/>
          <w:sz w:val="28"/>
          <w:szCs w:val="28"/>
        </w:rPr>
      </w:pPr>
      <w:r w:rsidRPr="00CD30D9">
        <w:rPr>
          <w:rFonts w:ascii="Times New Roman" w:hAnsi="Times New Roman" w:cs="Times New Roman"/>
          <w:b/>
          <w:sz w:val="28"/>
          <w:szCs w:val="28"/>
        </w:rPr>
        <w:t>Животный мир</w:t>
      </w:r>
      <w:r w:rsidRPr="00CD30D9">
        <w:rPr>
          <w:rFonts w:ascii="Times New Roman" w:hAnsi="Times New Roman" w:cs="Times New Roman"/>
          <w:sz w:val="28"/>
          <w:szCs w:val="28"/>
        </w:rPr>
        <w:t xml:space="preserve"> Дагестана представлен позвоночными животными: 106 видов класса рыбы, в том числе 1 вид круглоротыми, 105 видов костных рыб; 8 видов класса земноводных; 41 вид класса пресмыкающиеся; 348 видов класса птицы; 98 видов класса млекопитающие и десятки тысяч беспозвоночных животных.</w:t>
      </w:r>
    </w:p>
    <w:p w:rsidR="00C95E75" w:rsidRPr="00CD30D9" w:rsidRDefault="00C95E75" w:rsidP="00C95E75">
      <w:pPr>
        <w:pStyle w:val="a6"/>
        <w:shd w:val="clear" w:color="auto" w:fill="auto"/>
        <w:spacing w:line="240" w:lineRule="auto"/>
        <w:ind w:firstLine="567"/>
        <w:rPr>
          <w:rFonts w:ascii="Times New Roman" w:hAnsi="Times New Roman" w:cs="Times New Roman"/>
          <w:sz w:val="28"/>
          <w:szCs w:val="28"/>
        </w:rPr>
      </w:pP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 xml:space="preserve">Численность основных объектов животного </w:t>
      </w:r>
      <w:proofErr w:type="gramStart"/>
      <w:r w:rsidRPr="00CD30D9">
        <w:rPr>
          <w:rFonts w:ascii="Times New Roman" w:hAnsi="Times New Roman"/>
          <w:sz w:val="28"/>
          <w:szCs w:val="28"/>
        </w:rPr>
        <w:t>мира</w:t>
      </w:r>
      <w:proofErr w:type="gramEnd"/>
      <w:r w:rsidRPr="00CD30D9">
        <w:rPr>
          <w:rFonts w:ascii="Times New Roman" w:hAnsi="Times New Roman"/>
          <w:sz w:val="28"/>
          <w:szCs w:val="28"/>
        </w:rPr>
        <w:t xml:space="preserve"> в том числе занесенных в Красную Книгу РФ и РД за по</w:t>
      </w:r>
      <w:r w:rsidRPr="00CD30D9">
        <w:rPr>
          <w:rFonts w:ascii="Times New Roman" w:hAnsi="Times New Roman"/>
          <w:sz w:val="28"/>
          <w:szCs w:val="28"/>
        </w:rPr>
        <w:softHyphen/>
        <w:t>следние 3 года представлена в таблице 1.</w:t>
      </w:r>
    </w:p>
    <w:p w:rsidR="00C95E75" w:rsidRPr="00CD30D9" w:rsidRDefault="00C95E75" w:rsidP="00C95E75">
      <w:pPr>
        <w:pStyle w:val="11"/>
        <w:ind w:firstLine="0"/>
        <w:rPr>
          <w:rFonts w:ascii="Times New Roman" w:hAnsi="Times New Roman"/>
          <w:b/>
          <w:sz w:val="28"/>
          <w:szCs w:val="28"/>
        </w:rPr>
      </w:pPr>
      <w:r w:rsidRPr="00CD30D9">
        <w:rPr>
          <w:rFonts w:ascii="Times New Roman" w:hAnsi="Times New Roman"/>
          <w:b/>
          <w:sz w:val="28"/>
          <w:szCs w:val="28"/>
        </w:rPr>
        <w:t>Таблица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972"/>
        <w:gridCol w:w="1984"/>
        <w:gridCol w:w="1843"/>
        <w:gridCol w:w="1843"/>
      </w:tblGrid>
      <w:tr w:rsidR="00C95E75" w:rsidRPr="00CD30D9" w:rsidTr="00650311">
        <w:trPr>
          <w:trHeight w:val="283"/>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 xml:space="preserve">№ </w:t>
            </w:r>
            <w:proofErr w:type="gramStart"/>
            <w:r w:rsidRPr="00CD30D9">
              <w:rPr>
                <w:rFonts w:ascii="Times New Roman" w:hAnsi="Times New Roman" w:cs="Times New Roman"/>
                <w:b/>
                <w:sz w:val="28"/>
                <w:szCs w:val="28"/>
              </w:rPr>
              <w:t>п</w:t>
            </w:r>
            <w:proofErr w:type="gramEnd"/>
            <w:r w:rsidRPr="00CD30D9">
              <w:rPr>
                <w:rFonts w:ascii="Times New Roman" w:hAnsi="Times New Roman" w:cs="Times New Roman"/>
                <w:b/>
                <w:sz w:val="28"/>
                <w:szCs w:val="28"/>
              </w:rPr>
              <w:t>/п</w:t>
            </w:r>
          </w:p>
        </w:tc>
        <w:tc>
          <w:tcPr>
            <w:tcW w:w="297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Объекты животного мира</w:t>
            </w:r>
          </w:p>
        </w:tc>
        <w:tc>
          <w:tcPr>
            <w:tcW w:w="5670" w:type="dxa"/>
            <w:gridSpan w:val="3"/>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Численность объектов животного мира, особей</w:t>
            </w:r>
          </w:p>
        </w:tc>
      </w:tr>
      <w:tr w:rsidR="00C95E75" w:rsidRPr="00CD30D9" w:rsidTr="00650311">
        <w:trPr>
          <w:trHeight w:val="121"/>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w:t>
            </w:r>
          </w:p>
        </w:tc>
        <w:tc>
          <w:tcPr>
            <w:tcW w:w="297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w:t>
            </w:r>
          </w:p>
        </w:tc>
        <w:tc>
          <w:tcPr>
            <w:tcW w:w="1984"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3</w:t>
            </w:r>
          </w:p>
        </w:tc>
        <w:tc>
          <w:tcPr>
            <w:tcW w:w="1843"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4</w:t>
            </w:r>
          </w:p>
        </w:tc>
        <w:tc>
          <w:tcPr>
            <w:tcW w:w="1843"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5</w:t>
            </w:r>
          </w:p>
        </w:tc>
      </w:tr>
      <w:tr w:rsidR="00C95E75" w:rsidRPr="00CD30D9" w:rsidTr="00650311">
        <w:trPr>
          <w:trHeight w:val="180"/>
        </w:trPr>
        <w:tc>
          <w:tcPr>
            <w:tcW w:w="3794" w:type="dxa"/>
            <w:gridSpan w:val="2"/>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Год</w:t>
            </w:r>
          </w:p>
        </w:tc>
        <w:tc>
          <w:tcPr>
            <w:tcW w:w="1984" w:type="dxa"/>
          </w:tcPr>
          <w:p w:rsidR="00C95E75" w:rsidRPr="00CD30D9" w:rsidRDefault="00C95E75" w:rsidP="00C95E75">
            <w:pPr>
              <w:jc w:val="center"/>
              <w:rPr>
                <w:rFonts w:ascii="Times New Roman" w:hAnsi="Times New Roman" w:cs="Times New Roman"/>
                <w:b/>
                <w:sz w:val="28"/>
                <w:szCs w:val="28"/>
              </w:rPr>
            </w:pPr>
            <w:smartTag w:uri="urn:schemas-microsoft-com:office:smarttags" w:element="metricconverter">
              <w:smartTagPr>
                <w:attr w:name="ProductID" w:val="2016 г"/>
              </w:smartTagPr>
              <w:r w:rsidRPr="00CD30D9">
                <w:rPr>
                  <w:rFonts w:ascii="Times New Roman" w:hAnsi="Times New Roman" w:cs="Times New Roman"/>
                  <w:b/>
                  <w:sz w:val="28"/>
                  <w:szCs w:val="28"/>
                </w:rPr>
                <w:t>2016 г</w:t>
              </w:r>
            </w:smartTag>
            <w:r w:rsidRPr="00CD30D9">
              <w:rPr>
                <w:rFonts w:ascii="Times New Roman" w:hAnsi="Times New Roman" w:cs="Times New Roman"/>
                <w:b/>
                <w:sz w:val="28"/>
                <w:szCs w:val="28"/>
              </w:rPr>
              <w:t>.</w:t>
            </w:r>
          </w:p>
        </w:tc>
        <w:tc>
          <w:tcPr>
            <w:tcW w:w="1843" w:type="dxa"/>
          </w:tcPr>
          <w:p w:rsidR="00C95E75" w:rsidRPr="00CD30D9" w:rsidRDefault="00C95E75" w:rsidP="00C95E75">
            <w:pPr>
              <w:jc w:val="center"/>
              <w:rPr>
                <w:rFonts w:ascii="Times New Roman" w:hAnsi="Times New Roman" w:cs="Times New Roman"/>
                <w:b/>
                <w:sz w:val="28"/>
                <w:szCs w:val="28"/>
              </w:rPr>
            </w:pPr>
            <w:smartTag w:uri="urn:schemas-microsoft-com:office:smarttags" w:element="metricconverter">
              <w:smartTagPr>
                <w:attr w:name="ProductID" w:val="2017 г"/>
              </w:smartTagPr>
              <w:r w:rsidRPr="00CD30D9">
                <w:rPr>
                  <w:rFonts w:ascii="Times New Roman" w:hAnsi="Times New Roman" w:cs="Times New Roman"/>
                  <w:b/>
                  <w:sz w:val="28"/>
                  <w:szCs w:val="28"/>
                </w:rPr>
                <w:t>2017 г</w:t>
              </w:r>
            </w:smartTag>
            <w:r w:rsidRPr="00CD30D9">
              <w:rPr>
                <w:rFonts w:ascii="Times New Roman" w:hAnsi="Times New Roman" w:cs="Times New Roman"/>
                <w:b/>
                <w:sz w:val="28"/>
                <w:szCs w:val="28"/>
              </w:rPr>
              <w:t>.</w:t>
            </w:r>
          </w:p>
        </w:tc>
        <w:tc>
          <w:tcPr>
            <w:tcW w:w="1843" w:type="dxa"/>
          </w:tcPr>
          <w:p w:rsidR="00C95E75" w:rsidRPr="00CD30D9" w:rsidRDefault="00C95E75" w:rsidP="00C95E75">
            <w:pPr>
              <w:jc w:val="center"/>
              <w:rPr>
                <w:rFonts w:ascii="Times New Roman" w:hAnsi="Times New Roman" w:cs="Times New Roman"/>
                <w:b/>
                <w:sz w:val="28"/>
                <w:szCs w:val="28"/>
              </w:rPr>
            </w:pPr>
            <w:smartTag w:uri="urn:schemas-microsoft-com:office:smarttags" w:element="metricconverter">
              <w:smartTagPr>
                <w:attr w:name="ProductID" w:val="2018 г"/>
              </w:smartTagPr>
              <w:r w:rsidRPr="00CD30D9">
                <w:rPr>
                  <w:rFonts w:ascii="Times New Roman" w:hAnsi="Times New Roman" w:cs="Times New Roman"/>
                  <w:b/>
                  <w:sz w:val="28"/>
                  <w:szCs w:val="28"/>
                </w:rPr>
                <w:t>2018 г</w:t>
              </w:r>
            </w:smartTag>
            <w:r w:rsidRPr="00CD30D9">
              <w:rPr>
                <w:rFonts w:ascii="Times New Roman" w:hAnsi="Times New Roman" w:cs="Times New Roman"/>
                <w:b/>
                <w:sz w:val="28"/>
                <w:szCs w:val="28"/>
              </w:rPr>
              <w:t>.</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w:t>
            </w:r>
          </w:p>
        </w:tc>
        <w:tc>
          <w:tcPr>
            <w:tcW w:w="2972" w:type="dxa"/>
          </w:tcPr>
          <w:p w:rsidR="00C95E75" w:rsidRPr="00CD30D9" w:rsidRDefault="00C95E75" w:rsidP="00C95E75">
            <w:pPr>
              <w:rPr>
                <w:rFonts w:ascii="Times New Roman" w:hAnsi="Times New Roman" w:cs="Times New Roman"/>
                <w:sz w:val="28"/>
                <w:szCs w:val="28"/>
              </w:rPr>
            </w:pPr>
            <w:r w:rsidRPr="00CD30D9">
              <w:rPr>
                <w:rFonts w:ascii="Times New Roman" w:hAnsi="Times New Roman" w:cs="Times New Roman"/>
                <w:sz w:val="28"/>
                <w:szCs w:val="28"/>
              </w:rPr>
              <w:t>Дагестанский тур</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10262</w:t>
            </w:r>
          </w:p>
        </w:tc>
        <w:tc>
          <w:tcPr>
            <w:tcW w:w="1843" w:type="dxa"/>
          </w:tcPr>
          <w:p w:rsidR="00C95E75" w:rsidRPr="00CD30D9" w:rsidRDefault="00C95E75" w:rsidP="00C95E75">
            <w:pPr>
              <w:jc w:val="center"/>
              <w:rPr>
                <w:rFonts w:ascii="Times New Roman" w:hAnsi="Times New Roman" w:cs="Times New Roman"/>
                <w:snapToGrid w:val="0"/>
                <w:sz w:val="28"/>
                <w:szCs w:val="28"/>
              </w:rPr>
            </w:pPr>
            <w:r w:rsidRPr="00CD30D9">
              <w:rPr>
                <w:rFonts w:ascii="Times New Roman" w:hAnsi="Times New Roman" w:cs="Times New Roman"/>
                <w:snapToGrid w:val="0"/>
                <w:sz w:val="28"/>
                <w:szCs w:val="28"/>
              </w:rPr>
              <w:t>10202</w:t>
            </w:r>
          </w:p>
        </w:tc>
        <w:tc>
          <w:tcPr>
            <w:tcW w:w="1843" w:type="dxa"/>
          </w:tcPr>
          <w:p w:rsidR="00C95E75" w:rsidRPr="00CD30D9" w:rsidRDefault="00C95E75" w:rsidP="00C95E75">
            <w:pPr>
              <w:jc w:val="center"/>
              <w:rPr>
                <w:rFonts w:ascii="Times New Roman" w:hAnsi="Times New Roman" w:cs="Times New Roman"/>
                <w:snapToGrid w:val="0"/>
                <w:sz w:val="28"/>
                <w:szCs w:val="28"/>
              </w:rPr>
            </w:pPr>
            <w:r w:rsidRPr="00CD30D9">
              <w:rPr>
                <w:rFonts w:ascii="Times New Roman" w:hAnsi="Times New Roman" w:cs="Times New Roman"/>
                <w:snapToGrid w:val="0"/>
                <w:sz w:val="28"/>
                <w:szCs w:val="28"/>
              </w:rPr>
              <w:t>13917</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w:t>
            </w:r>
          </w:p>
        </w:tc>
        <w:tc>
          <w:tcPr>
            <w:tcW w:w="2972" w:type="dxa"/>
          </w:tcPr>
          <w:p w:rsidR="00C95E75" w:rsidRPr="00CD30D9" w:rsidRDefault="00C95E75" w:rsidP="00C95E75">
            <w:pPr>
              <w:rPr>
                <w:rFonts w:ascii="Times New Roman" w:hAnsi="Times New Roman" w:cs="Times New Roman"/>
                <w:sz w:val="28"/>
                <w:szCs w:val="28"/>
              </w:rPr>
            </w:pPr>
            <w:r w:rsidRPr="00CD30D9">
              <w:rPr>
                <w:rFonts w:ascii="Times New Roman" w:hAnsi="Times New Roman" w:cs="Times New Roman"/>
                <w:sz w:val="28"/>
                <w:szCs w:val="28"/>
              </w:rPr>
              <w:t>Благородный олень</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309</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662</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585</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3</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napToGrid w:val="0"/>
                <w:sz w:val="28"/>
                <w:szCs w:val="28"/>
              </w:rPr>
              <w:t>Серна</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863</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642</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660</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4</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napToGrid w:val="0"/>
                <w:sz w:val="28"/>
                <w:szCs w:val="28"/>
              </w:rPr>
              <w:t>Косуля европейская</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4646</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4816</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5377</w:t>
            </w:r>
          </w:p>
        </w:tc>
      </w:tr>
      <w:tr w:rsidR="00C95E75" w:rsidRPr="00CD30D9" w:rsidTr="00650311">
        <w:trPr>
          <w:trHeight w:val="139"/>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5</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Безоаровый козел</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1195</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1689</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1448</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6</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Дикий кабан</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3277</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4623</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5855</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7</w:t>
            </w:r>
          </w:p>
        </w:tc>
        <w:tc>
          <w:tcPr>
            <w:tcW w:w="2972" w:type="dxa"/>
          </w:tcPr>
          <w:p w:rsidR="00C95E75" w:rsidRPr="00CD30D9" w:rsidRDefault="00C95E75" w:rsidP="00C95E75">
            <w:pPr>
              <w:rPr>
                <w:rFonts w:ascii="Times New Roman" w:hAnsi="Times New Roman" w:cs="Times New Roman"/>
                <w:sz w:val="28"/>
                <w:szCs w:val="28"/>
              </w:rPr>
            </w:pPr>
            <w:r w:rsidRPr="00CD30D9">
              <w:rPr>
                <w:rFonts w:ascii="Times New Roman" w:hAnsi="Times New Roman" w:cs="Times New Roman"/>
                <w:sz w:val="28"/>
                <w:szCs w:val="28"/>
              </w:rPr>
              <w:t>Бурый медведь</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421</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443</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535</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8</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Волк</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2237</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3009</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2366</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9</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napToGrid w:val="0"/>
                <w:sz w:val="28"/>
                <w:szCs w:val="28"/>
              </w:rPr>
              <w:t>Шакал</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2681</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3065</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3518</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10</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napToGrid w:val="0"/>
                <w:sz w:val="28"/>
                <w:szCs w:val="28"/>
              </w:rPr>
              <w:t>Лисица</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8402</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7643</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6764</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11</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Корсак</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720</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726</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866</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12</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Енотовидная собака</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810</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930</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1245</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13</w:t>
            </w:r>
          </w:p>
        </w:tc>
        <w:tc>
          <w:tcPr>
            <w:tcW w:w="2972" w:type="dxa"/>
          </w:tcPr>
          <w:p w:rsidR="00C95E75" w:rsidRPr="00CD30D9" w:rsidRDefault="00C95E75" w:rsidP="00C95E75">
            <w:pPr>
              <w:rPr>
                <w:rFonts w:ascii="Times New Roman" w:hAnsi="Times New Roman" w:cs="Times New Roman"/>
                <w:sz w:val="28"/>
                <w:szCs w:val="28"/>
              </w:rPr>
            </w:pPr>
            <w:r w:rsidRPr="00CD30D9">
              <w:rPr>
                <w:rFonts w:ascii="Times New Roman" w:hAnsi="Times New Roman" w:cs="Times New Roman"/>
                <w:sz w:val="28"/>
                <w:szCs w:val="28"/>
              </w:rPr>
              <w:t>Ено</w:t>
            </w:r>
            <w:proofErr w:type="gramStart"/>
            <w:r w:rsidRPr="00CD30D9">
              <w:rPr>
                <w:rFonts w:ascii="Times New Roman" w:hAnsi="Times New Roman" w:cs="Times New Roman"/>
                <w:sz w:val="28"/>
                <w:szCs w:val="28"/>
              </w:rPr>
              <w:t>т-</w:t>
            </w:r>
            <w:proofErr w:type="gramEnd"/>
            <w:r w:rsidRPr="00CD30D9">
              <w:rPr>
                <w:rFonts w:ascii="Times New Roman" w:hAnsi="Times New Roman" w:cs="Times New Roman"/>
                <w:sz w:val="28"/>
                <w:szCs w:val="28"/>
              </w:rPr>
              <w:t xml:space="preserve"> полоскун</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336</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626</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728</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14</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Куница (каменная и лесная)</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2985</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3760</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4946</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15</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Барсук</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1519</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1656</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2108</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16</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Рысь</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445</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413</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480</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lastRenderedPageBreak/>
              <w:t>17</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napToGrid w:val="0"/>
                <w:sz w:val="28"/>
                <w:szCs w:val="28"/>
              </w:rPr>
              <w:t>Заяц - русак</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17968</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16277</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18328</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18</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napToGrid w:val="0"/>
                <w:sz w:val="28"/>
                <w:szCs w:val="28"/>
              </w:rPr>
              <w:t>Белка обыкновенная</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7373</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6693</w:t>
            </w:r>
          </w:p>
        </w:tc>
        <w:tc>
          <w:tcPr>
            <w:tcW w:w="1843" w:type="dxa"/>
          </w:tcPr>
          <w:p w:rsidR="00C95E75" w:rsidRPr="00CD30D9" w:rsidRDefault="00C95E75" w:rsidP="00650311">
            <w:pPr>
              <w:ind w:right="175"/>
              <w:jc w:val="center"/>
              <w:rPr>
                <w:rFonts w:ascii="Times New Roman" w:hAnsi="Times New Roman" w:cs="Times New Roman"/>
                <w:sz w:val="28"/>
                <w:szCs w:val="28"/>
              </w:rPr>
            </w:pPr>
            <w:r w:rsidRPr="00CD30D9">
              <w:rPr>
                <w:rFonts w:ascii="Times New Roman" w:hAnsi="Times New Roman" w:cs="Times New Roman"/>
                <w:sz w:val="28"/>
                <w:szCs w:val="28"/>
              </w:rPr>
              <w:t>6277</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19</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Кавказский лесной кот</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332</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487</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667</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20</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Кот  камышовый</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152</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348</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498</w:t>
            </w:r>
          </w:p>
        </w:tc>
      </w:tr>
      <w:tr w:rsidR="00C95E75" w:rsidRPr="00CD30D9" w:rsidTr="00650311">
        <w:trPr>
          <w:trHeight w:val="144"/>
        </w:trPr>
        <w:tc>
          <w:tcPr>
            <w:tcW w:w="822"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21</w:t>
            </w:r>
          </w:p>
        </w:tc>
        <w:tc>
          <w:tcPr>
            <w:tcW w:w="2972" w:type="dxa"/>
          </w:tcPr>
          <w:p w:rsidR="00C95E75" w:rsidRPr="00CD30D9" w:rsidRDefault="00C95E75" w:rsidP="00C95E75">
            <w:pPr>
              <w:rPr>
                <w:rFonts w:ascii="Times New Roman" w:hAnsi="Times New Roman" w:cs="Times New Roman"/>
                <w:snapToGrid w:val="0"/>
                <w:sz w:val="28"/>
                <w:szCs w:val="28"/>
              </w:rPr>
            </w:pPr>
            <w:r w:rsidRPr="00CD30D9">
              <w:rPr>
                <w:rFonts w:ascii="Times New Roman" w:hAnsi="Times New Roman" w:cs="Times New Roman"/>
                <w:sz w:val="28"/>
                <w:szCs w:val="28"/>
              </w:rPr>
              <w:t>Хорь светлый</w:t>
            </w:r>
          </w:p>
        </w:tc>
        <w:tc>
          <w:tcPr>
            <w:tcW w:w="198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856</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668</w:t>
            </w:r>
          </w:p>
        </w:tc>
        <w:tc>
          <w:tcPr>
            <w:tcW w:w="1843"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806</w:t>
            </w:r>
          </w:p>
        </w:tc>
      </w:tr>
    </w:tbl>
    <w:p w:rsidR="00C95E75" w:rsidRPr="00CD30D9" w:rsidRDefault="00C95E75" w:rsidP="00C95E75">
      <w:pPr>
        <w:pStyle w:val="11"/>
        <w:ind w:firstLine="0"/>
        <w:rPr>
          <w:rFonts w:ascii="Times New Roman" w:hAnsi="Times New Roman"/>
          <w:sz w:val="28"/>
          <w:szCs w:val="28"/>
        </w:rPr>
      </w:pP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Из птиц наиболее массовые в Дагестане водоплавающие, есть местная и пролетная дичь. С по</w:t>
      </w:r>
      <w:r w:rsidRPr="00CD30D9">
        <w:rPr>
          <w:rFonts w:ascii="Times New Roman" w:hAnsi="Times New Roman"/>
          <w:sz w:val="28"/>
          <w:szCs w:val="28"/>
        </w:rPr>
        <w:softHyphen/>
        <w:t xml:space="preserve">теплением климата сроки пролета </w:t>
      </w:r>
      <w:proofErr w:type="gramStart"/>
      <w:r w:rsidRPr="00CD30D9">
        <w:rPr>
          <w:rFonts w:ascii="Times New Roman" w:hAnsi="Times New Roman"/>
          <w:sz w:val="28"/>
          <w:szCs w:val="28"/>
        </w:rPr>
        <w:t>во</w:t>
      </w:r>
      <w:r w:rsidRPr="00CD30D9">
        <w:rPr>
          <w:rFonts w:ascii="Times New Roman" w:hAnsi="Times New Roman"/>
          <w:sz w:val="28"/>
          <w:szCs w:val="28"/>
        </w:rPr>
        <w:softHyphen/>
        <w:t>доплавающих</w:t>
      </w:r>
      <w:proofErr w:type="gramEnd"/>
      <w:r w:rsidRPr="00CD30D9">
        <w:rPr>
          <w:rFonts w:ascii="Times New Roman" w:hAnsi="Times New Roman"/>
          <w:sz w:val="28"/>
          <w:szCs w:val="28"/>
        </w:rPr>
        <w:t xml:space="preserve"> сместились на более по</w:t>
      </w:r>
      <w:r w:rsidRPr="00CD30D9">
        <w:rPr>
          <w:rFonts w:ascii="Times New Roman" w:hAnsi="Times New Roman"/>
          <w:sz w:val="28"/>
          <w:szCs w:val="28"/>
        </w:rPr>
        <w:softHyphen/>
        <w:t xml:space="preserve">здние. Массовый пролет происходит к концу декабря и последнее время в очень сжатые сроки. </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Численность птиц по учетным данным за три года представлена в таблице 2.</w:t>
      </w:r>
    </w:p>
    <w:p w:rsidR="00C95E75" w:rsidRPr="00CD30D9" w:rsidRDefault="00C95E75" w:rsidP="00C95E75">
      <w:pPr>
        <w:pStyle w:val="11"/>
        <w:ind w:firstLine="0"/>
        <w:rPr>
          <w:rFonts w:ascii="Times New Roman" w:hAnsi="Times New Roman"/>
          <w:b/>
          <w:sz w:val="28"/>
          <w:szCs w:val="28"/>
        </w:rPr>
      </w:pPr>
      <w:r w:rsidRPr="00CD30D9">
        <w:rPr>
          <w:rFonts w:ascii="Times New Roman" w:hAnsi="Times New Roman"/>
          <w:b/>
          <w:sz w:val="28"/>
          <w:szCs w:val="28"/>
        </w:rPr>
        <w:t>Таблица 2</w:t>
      </w:r>
    </w:p>
    <w:tbl>
      <w:tblPr>
        <w:tblpPr w:leftFromText="180" w:rightFromText="180" w:vertAnchor="text" w:tblpY="1"/>
        <w:tblOverlap w:val="never"/>
        <w:tblW w:w="10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
        <w:gridCol w:w="3706"/>
        <w:gridCol w:w="2016"/>
        <w:gridCol w:w="2016"/>
        <w:gridCol w:w="2016"/>
      </w:tblGrid>
      <w:tr w:rsidR="00C95E75" w:rsidRPr="00CD30D9" w:rsidTr="00C95E75">
        <w:trPr>
          <w:trHeight w:val="485"/>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 xml:space="preserve">№ </w:t>
            </w:r>
            <w:proofErr w:type="gramStart"/>
            <w:r w:rsidRPr="00CD30D9">
              <w:rPr>
                <w:rFonts w:ascii="Times New Roman" w:hAnsi="Times New Roman" w:cs="Times New Roman"/>
                <w:b/>
                <w:sz w:val="28"/>
                <w:szCs w:val="28"/>
              </w:rPr>
              <w:t>п</w:t>
            </w:r>
            <w:proofErr w:type="gramEnd"/>
            <w:r w:rsidRPr="00CD30D9">
              <w:rPr>
                <w:rFonts w:ascii="Times New Roman" w:hAnsi="Times New Roman" w:cs="Times New Roman"/>
                <w:b/>
                <w:sz w:val="28"/>
                <w:szCs w:val="28"/>
              </w:rPr>
              <w:t>/п</w:t>
            </w:r>
          </w:p>
        </w:tc>
        <w:tc>
          <w:tcPr>
            <w:tcW w:w="3706"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Виды птиц</w:t>
            </w:r>
          </w:p>
        </w:tc>
        <w:tc>
          <w:tcPr>
            <w:tcW w:w="6048" w:type="dxa"/>
            <w:gridSpan w:val="3"/>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Численность птиц, особей</w:t>
            </w:r>
          </w:p>
        </w:tc>
      </w:tr>
      <w:tr w:rsidR="00C95E75" w:rsidRPr="00CD30D9" w:rsidTr="00C95E75">
        <w:trPr>
          <w:trHeight w:val="20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1</w:t>
            </w:r>
          </w:p>
        </w:tc>
        <w:tc>
          <w:tcPr>
            <w:tcW w:w="3706"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2</w:t>
            </w:r>
          </w:p>
        </w:tc>
        <w:tc>
          <w:tcPr>
            <w:tcW w:w="2016"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3</w:t>
            </w:r>
          </w:p>
        </w:tc>
        <w:tc>
          <w:tcPr>
            <w:tcW w:w="2016"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4</w:t>
            </w:r>
          </w:p>
        </w:tc>
        <w:tc>
          <w:tcPr>
            <w:tcW w:w="2016"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5</w:t>
            </w:r>
          </w:p>
        </w:tc>
      </w:tr>
      <w:tr w:rsidR="00C95E75" w:rsidRPr="00CD30D9" w:rsidTr="00C95E75">
        <w:trPr>
          <w:trHeight w:val="239"/>
        </w:trPr>
        <w:tc>
          <w:tcPr>
            <w:tcW w:w="4499" w:type="dxa"/>
            <w:gridSpan w:val="2"/>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Год</w:t>
            </w:r>
          </w:p>
        </w:tc>
        <w:tc>
          <w:tcPr>
            <w:tcW w:w="2016" w:type="dxa"/>
            <w:vAlign w:val="center"/>
          </w:tcPr>
          <w:p w:rsidR="00C95E75" w:rsidRPr="00CD30D9" w:rsidRDefault="00C95E75" w:rsidP="00C95E75">
            <w:pPr>
              <w:jc w:val="both"/>
              <w:rPr>
                <w:rFonts w:ascii="Times New Roman" w:hAnsi="Times New Roman" w:cs="Times New Roman"/>
                <w:b/>
                <w:sz w:val="28"/>
                <w:szCs w:val="28"/>
              </w:rPr>
            </w:pPr>
            <w:smartTag w:uri="urn:schemas-microsoft-com:office:smarttags" w:element="metricconverter">
              <w:smartTagPr>
                <w:attr w:name="ProductID" w:val="2016 г"/>
              </w:smartTagPr>
              <w:r w:rsidRPr="00CD30D9">
                <w:rPr>
                  <w:rFonts w:ascii="Times New Roman" w:hAnsi="Times New Roman" w:cs="Times New Roman"/>
                  <w:b/>
                  <w:sz w:val="28"/>
                  <w:szCs w:val="28"/>
                </w:rPr>
                <w:t>2016 г</w:t>
              </w:r>
            </w:smartTag>
            <w:r w:rsidRPr="00CD30D9">
              <w:rPr>
                <w:rFonts w:ascii="Times New Roman" w:hAnsi="Times New Roman" w:cs="Times New Roman"/>
                <w:b/>
                <w:sz w:val="28"/>
                <w:szCs w:val="28"/>
              </w:rPr>
              <w:t>.</w:t>
            </w:r>
          </w:p>
        </w:tc>
        <w:tc>
          <w:tcPr>
            <w:tcW w:w="2016" w:type="dxa"/>
            <w:vAlign w:val="center"/>
          </w:tcPr>
          <w:p w:rsidR="00C95E75" w:rsidRPr="00CD30D9" w:rsidRDefault="00C95E75" w:rsidP="00C95E75">
            <w:pPr>
              <w:jc w:val="both"/>
              <w:rPr>
                <w:rFonts w:ascii="Times New Roman" w:hAnsi="Times New Roman" w:cs="Times New Roman"/>
                <w:b/>
                <w:sz w:val="28"/>
                <w:szCs w:val="28"/>
              </w:rPr>
            </w:pPr>
            <w:smartTag w:uri="urn:schemas-microsoft-com:office:smarttags" w:element="metricconverter">
              <w:smartTagPr>
                <w:attr w:name="ProductID" w:val="2017 г"/>
              </w:smartTagPr>
              <w:r w:rsidRPr="00CD30D9">
                <w:rPr>
                  <w:rFonts w:ascii="Times New Roman" w:hAnsi="Times New Roman" w:cs="Times New Roman"/>
                  <w:b/>
                  <w:sz w:val="28"/>
                  <w:szCs w:val="28"/>
                </w:rPr>
                <w:t>2017 г</w:t>
              </w:r>
            </w:smartTag>
            <w:r w:rsidRPr="00CD30D9">
              <w:rPr>
                <w:rFonts w:ascii="Times New Roman" w:hAnsi="Times New Roman" w:cs="Times New Roman"/>
                <w:b/>
                <w:sz w:val="28"/>
                <w:szCs w:val="28"/>
              </w:rPr>
              <w:t>.</w:t>
            </w:r>
          </w:p>
        </w:tc>
        <w:tc>
          <w:tcPr>
            <w:tcW w:w="2016" w:type="dxa"/>
            <w:vAlign w:val="center"/>
          </w:tcPr>
          <w:p w:rsidR="00C95E75" w:rsidRPr="00CD30D9" w:rsidRDefault="00C95E75" w:rsidP="00C95E75">
            <w:pPr>
              <w:jc w:val="center"/>
              <w:rPr>
                <w:rFonts w:ascii="Times New Roman" w:hAnsi="Times New Roman" w:cs="Times New Roman"/>
                <w:b/>
                <w:sz w:val="28"/>
                <w:szCs w:val="28"/>
              </w:rPr>
            </w:pPr>
            <w:smartTag w:uri="urn:schemas-microsoft-com:office:smarttags" w:element="metricconverter">
              <w:smartTagPr>
                <w:attr w:name="ProductID" w:val="2018 г"/>
              </w:smartTagPr>
              <w:r w:rsidRPr="00CD30D9">
                <w:rPr>
                  <w:rFonts w:ascii="Times New Roman" w:hAnsi="Times New Roman" w:cs="Times New Roman"/>
                  <w:b/>
                  <w:sz w:val="28"/>
                  <w:szCs w:val="28"/>
                </w:rPr>
                <w:t>2018 г</w:t>
              </w:r>
            </w:smartTag>
            <w:r w:rsidRPr="00CD30D9">
              <w:rPr>
                <w:rFonts w:ascii="Times New Roman" w:hAnsi="Times New Roman" w:cs="Times New Roman"/>
                <w:b/>
                <w:sz w:val="28"/>
                <w:szCs w:val="28"/>
              </w:rPr>
              <w:t>.</w:t>
            </w:r>
          </w:p>
        </w:tc>
      </w:tr>
      <w:tr w:rsidR="00C95E75" w:rsidRPr="00CD30D9" w:rsidTr="00C95E75">
        <w:trPr>
          <w:trHeight w:val="248"/>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1</w:t>
            </w:r>
          </w:p>
        </w:tc>
        <w:tc>
          <w:tcPr>
            <w:tcW w:w="370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Серая ворона</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napToGrid w:val="0"/>
                <w:sz w:val="28"/>
                <w:szCs w:val="28"/>
              </w:rPr>
              <w:t>19343</w:t>
            </w:r>
          </w:p>
        </w:tc>
        <w:tc>
          <w:tcPr>
            <w:tcW w:w="2016"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18536</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19735</w:t>
            </w:r>
          </w:p>
        </w:tc>
      </w:tr>
      <w:tr w:rsidR="00C95E75" w:rsidRPr="00CD30D9" w:rsidTr="00C95E75">
        <w:trPr>
          <w:trHeight w:val="248"/>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2</w:t>
            </w:r>
          </w:p>
        </w:tc>
        <w:tc>
          <w:tcPr>
            <w:tcW w:w="3706" w:type="dxa"/>
            <w:vAlign w:val="center"/>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Серая куропатка</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19343</w:t>
            </w:r>
          </w:p>
        </w:tc>
        <w:tc>
          <w:tcPr>
            <w:tcW w:w="2016"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21155</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22018</w:t>
            </w:r>
          </w:p>
        </w:tc>
      </w:tr>
      <w:tr w:rsidR="00C95E75" w:rsidRPr="00CD30D9" w:rsidTr="00C95E75">
        <w:trPr>
          <w:trHeight w:val="23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3</w:t>
            </w:r>
          </w:p>
        </w:tc>
        <w:tc>
          <w:tcPr>
            <w:tcW w:w="3706" w:type="dxa"/>
            <w:vAlign w:val="center"/>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Кеклик</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10190</w:t>
            </w:r>
          </w:p>
        </w:tc>
        <w:tc>
          <w:tcPr>
            <w:tcW w:w="2016"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9508</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10784</w:t>
            </w:r>
          </w:p>
        </w:tc>
      </w:tr>
      <w:tr w:rsidR="00C95E75" w:rsidRPr="00CD30D9" w:rsidTr="00C95E75">
        <w:trPr>
          <w:trHeight w:val="248"/>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4</w:t>
            </w:r>
          </w:p>
        </w:tc>
        <w:tc>
          <w:tcPr>
            <w:tcW w:w="3706" w:type="dxa"/>
            <w:vAlign w:val="center"/>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Фазан</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5157</w:t>
            </w:r>
          </w:p>
        </w:tc>
        <w:tc>
          <w:tcPr>
            <w:tcW w:w="2016"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5272</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7178</w:t>
            </w:r>
          </w:p>
        </w:tc>
      </w:tr>
      <w:tr w:rsidR="00C95E75" w:rsidRPr="00CD30D9" w:rsidTr="00C95E75">
        <w:trPr>
          <w:trHeight w:val="18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5</w:t>
            </w:r>
          </w:p>
        </w:tc>
        <w:tc>
          <w:tcPr>
            <w:tcW w:w="3706" w:type="dxa"/>
            <w:vAlign w:val="center"/>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Улар</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6107</w:t>
            </w:r>
          </w:p>
        </w:tc>
        <w:tc>
          <w:tcPr>
            <w:tcW w:w="2016"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5964</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6868</w:t>
            </w:r>
          </w:p>
        </w:tc>
      </w:tr>
      <w:tr w:rsidR="00C95E75" w:rsidRPr="00CD30D9" w:rsidTr="00C95E75">
        <w:trPr>
          <w:trHeight w:val="18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6</w:t>
            </w:r>
          </w:p>
        </w:tc>
        <w:tc>
          <w:tcPr>
            <w:tcW w:w="3706" w:type="dxa"/>
            <w:vAlign w:val="center"/>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Тетерев Кавказский</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1799</w:t>
            </w:r>
          </w:p>
        </w:tc>
        <w:tc>
          <w:tcPr>
            <w:tcW w:w="2016"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1924</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2021</w:t>
            </w:r>
          </w:p>
        </w:tc>
      </w:tr>
      <w:tr w:rsidR="00C95E75" w:rsidRPr="00CD30D9" w:rsidTr="00C95E75">
        <w:trPr>
          <w:trHeight w:val="18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7</w:t>
            </w:r>
          </w:p>
        </w:tc>
        <w:tc>
          <w:tcPr>
            <w:tcW w:w="370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Речные утки</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bCs/>
                <w:sz w:val="28"/>
                <w:szCs w:val="28"/>
              </w:rPr>
              <w:fldChar w:fldCharType="begin"/>
            </w:r>
            <w:r w:rsidRPr="00CD30D9">
              <w:rPr>
                <w:rFonts w:ascii="Times New Roman" w:hAnsi="Times New Roman" w:cs="Times New Roman"/>
                <w:bCs/>
                <w:sz w:val="28"/>
                <w:szCs w:val="28"/>
              </w:rPr>
              <w:instrText xml:space="preserve"> =SUM(ABOVE) </w:instrText>
            </w:r>
            <w:r w:rsidRPr="00CD30D9">
              <w:rPr>
                <w:rFonts w:ascii="Times New Roman" w:hAnsi="Times New Roman" w:cs="Times New Roman"/>
                <w:bCs/>
                <w:sz w:val="28"/>
                <w:szCs w:val="28"/>
              </w:rPr>
              <w:fldChar w:fldCharType="separate"/>
            </w:r>
            <w:r w:rsidRPr="00CD30D9">
              <w:rPr>
                <w:rFonts w:ascii="Times New Roman" w:hAnsi="Times New Roman" w:cs="Times New Roman"/>
                <w:bCs/>
                <w:noProof/>
                <w:sz w:val="28"/>
                <w:szCs w:val="28"/>
              </w:rPr>
              <w:t>32332</w:t>
            </w:r>
            <w:r w:rsidRPr="00CD30D9">
              <w:rPr>
                <w:rFonts w:ascii="Times New Roman" w:hAnsi="Times New Roman" w:cs="Times New Roman"/>
                <w:bCs/>
                <w:sz w:val="28"/>
                <w:szCs w:val="28"/>
              </w:rPr>
              <w:fldChar w:fldCharType="end"/>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34423</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40321</w:t>
            </w:r>
          </w:p>
        </w:tc>
      </w:tr>
      <w:tr w:rsidR="00C95E75" w:rsidRPr="00CD30D9" w:rsidTr="00C95E75">
        <w:trPr>
          <w:trHeight w:val="18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8</w:t>
            </w:r>
          </w:p>
        </w:tc>
        <w:tc>
          <w:tcPr>
            <w:tcW w:w="370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Нырковые утки</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bCs/>
                <w:sz w:val="28"/>
                <w:szCs w:val="28"/>
              </w:rPr>
              <w:fldChar w:fldCharType="begin"/>
            </w:r>
            <w:r w:rsidRPr="00CD30D9">
              <w:rPr>
                <w:rFonts w:ascii="Times New Roman" w:hAnsi="Times New Roman" w:cs="Times New Roman"/>
                <w:bCs/>
                <w:sz w:val="28"/>
                <w:szCs w:val="28"/>
              </w:rPr>
              <w:instrText xml:space="preserve"> =SUM(ABOVE) </w:instrText>
            </w:r>
            <w:r w:rsidRPr="00CD30D9">
              <w:rPr>
                <w:rFonts w:ascii="Times New Roman" w:hAnsi="Times New Roman" w:cs="Times New Roman"/>
                <w:bCs/>
                <w:sz w:val="28"/>
                <w:szCs w:val="28"/>
              </w:rPr>
              <w:fldChar w:fldCharType="separate"/>
            </w:r>
            <w:r w:rsidRPr="00CD30D9">
              <w:rPr>
                <w:rFonts w:ascii="Times New Roman" w:hAnsi="Times New Roman" w:cs="Times New Roman"/>
                <w:bCs/>
                <w:noProof/>
                <w:sz w:val="28"/>
                <w:szCs w:val="28"/>
              </w:rPr>
              <w:t>27365</w:t>
            </w:r>
            <w:r w:rsidRPr="00CD30D9">
              <w:rPr>
                <w:rFonts w:ascii="Times New Roman" w:hAnsi="Times New Roman" w:cs="Times New Roman"/>
                <w:bCs/>
                <w:sz w:val="28"/>
                <w:szCs w:val="28"/>
              </w:rPr>
              <w:fldChar w:fldCharType="end"/>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28347</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50493</w:t>
            </w:r>
          </w:p>
        </w:tc>
      </w:tr>
      <w:tr w:rsidR="00C95E75" w:rsidRPr="00CD30D9" w:rsidTr="00C95E75">
        <w:trPr>
          <w:trHeight w:val="18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9</w:t>
            </w:r>
          </w:p>
        </w:tc>
        <w:tc>
          <w:tcPr>
            <w:tcW w:w="370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Огарь</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fldChar w:fldCharType="begin"/>
            </w:r>
            <w:r w:rsidRPr="00CD30D9">
              <w:rPr>
                <w:rFonts w:ascii="Times New Roman" w:hAnsi="Times New Roman" w:cs="Times New Roman"/>
                <w:sz w:val="28"/>
                <w:szCs w:val="28"/>
              </w:rPr>
              <w:instrText xml:space="preserve"> =SUM(ABOVE) </w:instrText>
            </w:r>
            <w:r w:rsidRPr="00CD30D9">
              <w:rPr>
                <w:rFonts w:ascii="Times New Roman" w:hAnsi="Times New Roman" w:cs="Times New Roman"/>
                <w:sz w:val="28"/>
                <w:szCs w:val="28"/>
              </w:rPr>
              <w:fldChar w:fldCharType="separate"/>
            </w:r>
            <w:r w:rsidRPr="00CD30D9">
              <w:rPr>
                <w:rFonts w:ascii="Times New Roman" w:hAnsi="Times New Roman" w:cs="Times New Roman"/>
                <w:noProof/>
                <w:sz w:val="28"/>
                <w:szCs w:val="28"/>
              </w:rPr>
              <w:t>1649</w:t>
            </w:r>
            <w:r w:rsidRPr="00CD30D9">
              <w:rPr>
                <w:rFonts w:ascii="Times New Roman" w:hAnsi="Times New Roman" w:cs="Times New Roman"/>
                <w:sz w:val="28"/>
                <w:szCs w:val="28"/>
              </w:rPr>
              <w:fldChar w:fldCharType="end"/>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2147</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2340</w:t>
            </w:r>
          </w:p>
        </w:tc>
      </w:tr>
      <w:tr w:rsidR="00C95E75" w:rsidRPr="00CD30D9" w:rsidTr="00C95E75">
        <w:trPr>
          <w:trHeight w:val="18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10</w:t>
            </w:r>
          </w:p>
        </w:tc>
        <w:tc>
          <w:tcPr>
            <w:tcW w:w="370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Болотный лунь</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fldChar w:fldCharType="begin"/>
            </w:r>
            <w:r w:rsidRPr="00CD30D9">
              <w:rPr>
                <w:rFonts w:ascii="Times New Roman" w:hAnsi="Times New Roman" w:cs="Times New Roman"/>
                <w:sz w:val="28"/>
                <w:szCs w:val="28"/>
              </w:rPr>
              <w:instrText xml:space="preserve"> =SUM(ABOVE) </w:instrText>
            </w:r>
            <w:r w:rsidRPr="00CD30D9">
              <w:rPr>
                <w:rFonts w:ascii="Times New Roman" w:hAnsi="Times New Roman" w:cs="Times New Roman"/>
                <w:sz w:val="28"/>
                <w:szCs w:val="28"/>
              </w:rPr>
              <w:fldChar w:fldCharType="separate"/>
            </w:r>
            <w:r w:rsidRPr="00CD30D9">
              <w:rPr>
                <w:rFonts w:ascii="Times New Roman" w:hAnsi="Times New Roman" w:cs="Times New Roman"/>
                <w:noProof/>
                <w:sz w:val="28"/>
                <w:szCs w:val="28"/>
              </w:rPr>
              <w:t>98</w:t>
            </w:r>
            <w:r w:rsidRPr="00CD30D9">
              <w:rPr>
                <w:rFonts w:ascii="Times New Roman" w:hAnsi="Times New Roman" w:cs="Times New Roman"/>
                <w:sz w:val="28"/>
                <w:szCs w:val="28"/>
              </w:rPr>
              <w:fldChar w:fldCharType="end"/>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118</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226</w:t>
            </w:r>
          </w:p>
        </w:tc>
      </w:tr>
      <w:tr w:rsidR="00C95E75" w:rsidRPr="00CD30D9" w:rsidTr="00C95E75">
        <w:trPr>
          <w:trHeight w:val="18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11</w:t>
            </w:r>
          </w:p>
        </w:tc>
        <w:tc>
          <w:tcPr>
            <w:tcW w:w="370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Большой Баклан</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fldChar w:fldCharType="begin"/>
            </w:r>
            <w:r w:rsidRPr="00CD30D9">
              <w:rPr>
                <w:rFonts w:ascii="Times New Roman" w:hAnsi="Times New Roman" w:cs="Times New Roman"/>
                <w:sz w:val="28"/>
                <w:szCs w:val="28"/>
              </w:rPr>
              <w:instrText xml:space="preserve"> =SUM(ABOVE) </w:instrText>
            </w:r>
            <w:r w:rsidRPr="00CD30D9">
              <w:rPr>
                <w:rFonts w:ascii="Times New Roman" w:hAnsi="Times New Roman" w:cs="Times New Roman"/>
                <w:sz w:val="28"/>
                <w:szCs w:val="28"/>
              </w:rPr>
              <w:fldChar w:fldCharType="separate"/>
            </w:r>
            <w:r w:rsidRPr="00CD30D9">
              <w:rPr>
                <w:rFonts w:ascii="Times New Roman" w:hAnsi="Times New Roman" w:cs="Times New Roman"/>
                <w:noProof/>
                <w:sz w:val="28"/>
                <w:szCs w:val="28"/>
              </w:rPr>
              <w:t>712</w:t>
            </w:r>
            <w:r w:rsidRPr="00CD30D9">
              <w:rPr>
                <w:rFonts w:ascii="Times New Roman" w:hAnsi="Times New Roman" w:cs="Times New Roman"/>
                <w:sz w:val="28"/>
                <w:szCs w:val="28"/>
              </w:rPr>
              <w:fldChar w:fldCharType="end"/>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1082</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16951</w:t>
            </w:r>
          </w:p>
        </w:tc>
      </w:tr>
      <w:tr w:rsidR="00C95E75" w:rsidRPr="00CD30D9" w:rsidTr="00C95E75">
        <w:trPr>
          <w:trHeight w:val="18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12</w:t>
            </w:r>
          </w:p>
        </w:tc>
        <w:tc>
          <w:tcPr>
            <w:tcW w:w="3706" w:type="dxa"/>
            <w:vAlign w:val="center"/>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Гуси</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bCs/>
                <w:sz w:val="28"/>
                <w:szCs w:val="28"/>
              </w:rPr>
              <w:fldChar w:fldCharType="begin"/>
            </w:r>
            <w:r w:rsidRPr="00CD30D9">
              <w:rPr>
                <w:rFonts w:ascii="Times New Roman" w:hAnsi="Times New Roman" w:cs="Times New Roman"/>
                <w:bCs/>
                <w:sz w:val="28"/>
                <w:szCs w:val="28"/>
              </w:rPr>
              <w:instrText xml:space="preserve"> =SUM(ABOVE) </w:instrText>
            </w:r>
            <w:r w:rsidRPr="00CD30D9">
              <w:rPr>
                <w:rFonts w:ascii="Times New Roman" w:hAnsi="Times New Roman" w:cs="Times New Roman"/>
                <w:bCs/>
                <w:sz w:val="28"/>
                <w:szCs w:val="28"/>
              </w:rPr>
              <w:fldChar w:fldCharType="separate"/>
            </w:r>
            <w:r w:rsidRPr="00CD30D9">
              <w:rPr>
                <w:rFonts w:ascii="Times New Roman" w:hAnsi="Times New Roman" w:cs="Times New Roman"/>
                <w:bCs/>
                <w:noProof/>
                <w:sz w:val="28"/>
                <w:szCs w:val="28"/>
              </w:rPr>
              <w:t>2217</w:t>
            </w:r>
            <w:r w:rsidRPr="00CD30D9">
              <w:rPr>
                <w:rFonts w:ascii="Times New Roman" w:hAnsi="Times New Roman" w:cs="Times New Roman"/>
                <w:bCs/>
                <w:sz w:val="28"/>
                <w:szCs w:val="28"/>
              </w:rPr>
              <w:fldChar w:fldCharType="end"/>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2294</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9025</w:t>
            </w:r>
          </w:p>
        </w:tc>
      </w:tr>
      <w:tr w:rsidR="00C95E75" w:rsidRPr="00CD30D9" w:rsidTr="00C95E75">
        <w:trPr>
          <w:trHeight w:val="18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13</w:t>
            </w:r>
          </w:p>
        </w:tc>
        <w:tc>
          <w:tcPr>
            <w:tcW w:w="3706" w:type="dxa"/>
            <w:vAlign w:val="center"/>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Лебеди</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bCs/>
                <w:sz w:val="28"/>
                <w:szCs w:val="28"/>
              </w:rPr>
              <w:fldChar w:fldCharType="begin"/>
            </w:r>
            <w:r w:rsidRPr="00CD30D9">
              <w:rPr>
                <w:rFonts w:ascii="Times New Roman" w:hAnsi="Times New Roman" w:cs="Times New Roman"/>
                <w:bCs/>
                <w:sz w:val="28"/>
                <w:szCs w:val="28"/>
              </w:rPr>
              <w:instrText xml:space="preserve"> =SUM(ABOVE) </w:instrText>
            </w:r>
            <w:r w:rsidRPr="00CD30D9">
              <w:rPr>
                <w:rFonts w:ascii="Times New Roman" w:hAnsi="Times New Roman" w:cs="Times New Roman"/>
                <w:bCs/>
                <w:sz w:val="28"/>
                <w:szCs w:val="28"/>
              </w:rPr>
              <w:fldChar w:fldCharType="separate"/>
            </w:r>
            <w:r w:rsidRPr="00CD30D9">
              <w:rPr>
                <w:rFonts w:ascii="Times New Roman" w:hAnsi="Times New Roman" w:cs="Times New Roman"/>
                <w:bCs/>
                <w:noProof/>
                <w:sz w:val="28"/>
                <w:szCs w:val="28"/>
              </w:rPr>
              <w:t>7222</w:t>
            </w:r>
            <w:r w:rsidRPr="00CD30D9">
              <w:rPr>
                <w:rFonts w:ascii="Times New Roman" w:hAnsi="Times New Roman" w:cs="Times New Roman"/>
                <w:bCs/>
                <w:sz w:val="28"/>
                <w:szCs w:val="28"/>
              </w:rPr>
              <w:fldChar w:fldCharType="end"/>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6943</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9111</w:t>
            </w:r>
          </w:p>
        </w:tc>
      </w:tr>
      <w:tr w:rsidR="00C95E75" w:rsidRPr="00CD30D9" w:rsidTr="00C95E75">
        <w:trPr>
          <w:trHeight w:val="189"/>
        </w:trPr>
        <w:tc>
          <w:tcPr>
            <w:tcW w:w="793"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14</w:t>
            </w:r>
          </w:p>
        </w:tc>
        <w:tc>
          <w:tcPr>
            <w:tcW w:w="370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Лысуха</w:t>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fldChar w:fldCharType="begin"/>
            </w:r>
            <w:r w:rsidRPr="00CD30D9">
              <w:rPr>
                <w:rFonts w:ascii="Times New Roman" w:hAnsi="Times New Roman" w:cs="Times New Roman"/>
                <w:sz w:val="28"/>
                <w:szCs w:val="28"/>
              </w:rPr>
              <w:instrText xml:space="preserve"> =SUM(ABOVE) </w:instrText>
            </w:r>
            <w:r w:rsidRPr="00CD30D9">
              <w:rPr>
                <w:rFonts w:ascii="Times New Roman" w:hAnsi="Times New Roman" w:cs="Times New Roman"/>
                <w:sz w:val="28"/>
                <w:szCs w:val="28"/>
              </w:rPr>
              <w:fldChar w:fldCharType="separate"/>
            </w:r>
            <w:r w:rsidRPr="00CD30D9">
              <w:rPr>
                <w:rFonts w:ascii="Times New Roman" w:hAnsi="Times New Roman" w:cs="Times New Roman"/>
                <w:noProof/>
                <w:sz w:val="28"/>
                <w:szCs w:val="28"/>
              </w:rPr>
              <w:t>8420</w:t>
            </w:r>
            <w:r w:rsidRPr="00CD30D9">
              <w:rPr>
                <w:rFonts w:ascii="Times New Roman" w:hAnsi="Times New Roman" w:cs="Times New Roman"/>
                <w:sz w:val="28"/>
                <w:szCs w:val="28"/>
              </w:rPr>
              <w:fldChar w:fldCharType="end"/>
            </w:r>
          </w:p>
        </w:tc>
        <w:tc>
          <w:tcPr>
            <w:tcW w:w="2016" w:type="dxa"/>
            <w:vAlign w:val="center"/>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10265</w:t>
            </w:r>
          </w:p>
        </w:tc>
        <w:tc>
          <w:tcPr>
            <w:tcW w:w="2016"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16291</w:t>
            </w:r>
          </w:p>
        </w:tc>
      </w:tr>
    </w:tbl>
    <w:p w:rsidR="00C95E75" w:rsidRPr="00CD30D9" w:rsidRDefault="00C95E75" w:rsidP="00C95E75">
      <w:pPr>
        <w:tabs>
          <w:tab w:val="left" w:pos="6495"/>
        </w:tabs>
        <w:jc w:val="both"/>
        <w:rPr>
          <w:rFonts w:ascii="Times New Roman" w:hAnsi="Times New Roman" w:cs="Times New Roman"/>
          <w:b/>
          <w:bCs/>
          <w:sz w:val="28"/>
          <w:szCs w:val="28"/>
        </w:rPr>
      </w:pPr>
    </w:p>
    <w:p w:rsidR="00C95E75" w:rsidRPr="00CD30D9" w:rsidRDefault="00C95E75" w:rsidP="00C95E75">
      <w:pPr>
        <w:ind w:firstLine="567"/>
        <w:jc w:val="both"/>
        <w:rPr>
          <w:rFonts w:ascii="Times New Roman" w:hAnsi="Times New Roman" w:cs="Times New Roman"/>
          <w:sz w:val="28"/>
          <w:szCs w:val="28"/>
        </w:rPr>
      </w:pPr>
      <w:r w:rsidRPr="00CD30D9">
        <w:rPr>
          <w:rFonts w:ascii="Times New Roman" w:hAnsi="Times New Roman" w:cs="Times New Roman"/>
          <w:sz w:val="28"/>
          <w:szCs w:val="28"/>
        </w:rPr>
        <w:t>Указом Главы Республики Дагестан от 17 августа 2018 года № 93  внесены изменения в параметры осуществления охоты в охотничьих угодьях Республике Дагестан (далее – Параметры охоты).</w:t>
      </w:r>
    </w:p>
    <w:p w:rsidR="00C95E75" w:rsidRPr="00CD30D9" w:rsidRDefault="00C95E75" w:rsidP="00C95E75">
      <w:pPr>
        <w:ind w:firstLine="567"/>
        <w:jc w:val="both"/>
        <w:rPr>
          <w:rFonts w:ascii="Times New Roman" w:hAnsi="Times New Roman" w:cs="Times New Roman"/>
          <w:sz w:val="28"/>
          <w:szCs w:val="28"/>
        </w:rPr>
      </w:pPr>
      <w:proofErr w:type="gramStart"/>
      <w:r w:rsidRPr="00CD30D9">
        <w:rPr>
          <w:rFonts w:ascii="Times New Roman" w:hAnsi="Times New Roman" w:cs="Times New Roman"/>
          <w:sz w:val="28"/>
          <w:szCs w:val="28"/>
        </w:rPr>
        <w:t>Данное внесение изменений разработано в соответствии Федеральным законом от 24 июля 2009 года  № 209-ФЗ «Об охоте и о сохранении охотничьих ресурсов и о внесении изменений в отдельные законодательные акты Российской Федерации», Правилами охоты, утвержденными приказом Министерства природных ресурсов и экологии Российской Федерации от 16 ноября 2010 № 512, которые в соответствии с целевым назначением устанавливают требования к осуществлению охоты и сохранению</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охотничьих ресурсов в охотничьих угодьях, в которых физические лица имеют право свободно пребывать в целях охоты (общедоступные охотничьи угодья (ОДОУ), и охотничьих угодьях, которые используются  юридическими лицами, индивидуальными предпринимателями на основаниях, предусмотренных Федеральным законом от 24 июля 2009 года № 209-ФЗ «Об охоте и о сохранении охотничьих ресурсов и о внесении изменений в отдельные законодательные акты Российской Федерации» (закрепленные охотничьи угодья</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 xml:space="preserve">ЗОУ), за исключением особо охраняемых природных территорий федерального значения. </w:t>
      </w:r>
      <w:proofErr w:type="gramEnd"/>
    </w:p>
    <w:p w:rsidR="00C95E75" w:rsidRPr="00CD30D9" w:rsidRDefault="00C95E75" w:rsidP="00C95E75">
      <w:pPr>
        <w:ind w:firstLine="567"/>
        <w:jc w:val="both"/>
        <w:rPr>
          <w:rFonts w:ascii="Times New Roman" w:hAnsi="Times New Roman" w:cs="Times New Roman"/>
          <w:sz w:val="28"/>
          <w:szCs w:val="28"/>
        </w:rPr>
      </w:pPr>
      <w:r w:rsidRPr="00CD30D9">
        <w:rPr>
          <w:rFonts w:ascii="Times New Roman" w:hAnsi="Times New Roman" w:cs="Times New Roman"/>
          <w:sz w:val="28"/>
          <w:szCs w:val="28"/>
        </w:rPr>
        <w:t>Охота в общедоступных и закрепленных охотничьих угодьях осуществляется в сроки, установленные Правилами охоты, утвержденными  приказом Минприроды России от 16 ноября 2010 года № 512 (Правила охоты), с учетом региональных особенностей и сроков, установленных  региональными Параметрами охоты в соответствии с действующим  законодательством.</w:t>
      </w:r>
    </w:p>
    <w:p w:rsidR="00C95E75" w:rsidRPr="00CD30D9" w:rsidRDefault="00C95E75" w:rsidP="00C95E75">
      <w:pPr>
        <w:ind w:firstLine="567"/>
        <w:jc w:val="both"/>
        <w:rPr>
          <w:rFonts w:ascii="Times New Roman" w:hAnsi="Times New Roman" w:cs="Times New Roman"/>
          <w:sz w:val="28"/>
          <w:szCs w:val="28"/>
        </w:rPr>
      </w:pPr>
      <w:r w:rsidRPr="00CD30D9">
        <w:rPr>
          <w:rFonts w:ascii="Times New Roman" w:hAnsi="Times New Roman" w:cs="Times New Roman"/>
          <w:sz w:val="28"/>
          <w:szCs w:val="28"/>
        </w:rPr>
        <w:t>По согласованию с уполномоченным федеральным органом исполнительной власти, осуществляющим функции по контролю и надзору в сфере охраны, использования и воспроизводства объектов животного мира и среды их обитания, в соответствии с действующим законодательством могут вводиться ограничения и запреты на использование объектов животного мира.</w:t>
      </w:r>
    </w:p>
    <w:p w:rsidR="00C95E75" w:rsidRPr="00CD30D9" w:rsidRDefault="00C95E75" w:rsidP="00C95E75">
      <w:pPr>
        <w:ind w:firstLine="567"/>
        <w:jc w:val="both"/>
        <w:rPr>
          <w:rFonts w:ascii="Times New Roman" w:hAnsi="Times New Roman" w:cs="Times New Roman"/>
          <w:sz w:val="28"/>
          <w:szCs w:val="28"/>
        </w:rPr>
      </w:pPr>
      <w:proofErr w:type="gramStart"/>
      <w:r w:rsidRPr="00CD30D9">
        <w:rPr>
          <w:rFonts w:ascii="Times New Roman" w:hAnsi="Times New Roman" w:cs="Times New Roman"/>
          <w:sz w:val="28"/>
          <w:szCs w:val="28"/>
        </w:rPr>
        <w:t>Так</w:t>
      </w:r>
      <w:r w:rsidR="00650311" w:rsidRPr="00CD30D9">
        <w:rPr>
          <w:rFonts w:ascii="Times New Roman" w:hAnsi="Times New Roman" w:cs="Times New Roman"/>
          <w:sz w:val="28"/>
          <w:szCs w:val="28"/>
        </w:rPr>
        <w:t>,</w:t>
      </w:r>
      <w:r w:rsidRPr="00CD30D9">
        <w:rPr>
          <w:rFonts w:ascii="Times New Roman" w:hAnsi="Times New Roman" w:cs="Times New Roman"/>
          <w:sz w:val="28"/>
          <w:szCs w:val="28"/>
        </w:rPr>
        <w:t xml:space="preserve"> в связи с реализацией Республикой Дагестан переданных полномочий в соответствии с </w:t>
      </w:r>
      <w:hyperlink r:id="rId20" w:history="1">
        <w:r w:rsidRPr="00CD30D9">
          <w:rPr>
            <w:rFonts w:ascii="Times New Roman" w:hAnsi="Times New Roman" w:cs="Times New Roman"/>
            <w:sz w:val="28"/>
            <w:szCs w:val="28"/>
          </w:rPr>
          <w:t>частью 5 статьи 23</w:t>
        </w:r>
      </w:hyperlink>
      <w:r w:rsidRPr="00CD30D9">
        <w:rPr>
          <w:rFonts w:ascii="Times New Roman" w:hAnsi="Times New Roman" w:cs="Times New Roman"/>
          <w:sz w:val="28"/>
          <w:szCs w:val="28"/>
        </w:rPr>
        <w:t xml:space="preserve">, </w:t>
      </w:r>
      <w:hyperlink r:id="rId21" w:history="1">
        <w:r w:rsidRPr="00CD30D9">
          <w:rPr>
            <w:rFonts w:ascii="Times New Roman" w:hAnsi="Times New Roman" w:cs="Times New Roman"/>
            <w:sz w:val="28"/>
            <w:szCs w:val="28"/>
          </w:rPr>
          <w:t>пунктом 4 части 1 статьи 33</w:t>
        </w:r>
      </w:hyperlink>
      <w:r w:rsidRPr="00CD30D9">
        <w:rPr>
          <w:rFonts w:ascii="Times New Roman" w:hAnsi="Times New Roman" w:cs="Times New Roman"/>
          <w:sz w:val="28"/>
          <w:szCs w:val="28"/>
        </w:rPr>
        <w:t xml:space="preserve"> Федерального закона от 24 июля 2009 года № 209-ФЗ </w:t>
      </w:r>
      <w:r w:rsidRPr="00CD30D9">
        <w:rPr>
          <w:rFonts w:ascii="Times New Roman" w:hAnsi="Times New Roman" w:cs="Times New Roman"/>
          <w:smallCaps/>
          <w:sz w:val="28"/>
          <w:szCs w:val="28"/>
        </w:rPr>
        <w:t>«</w:t>
      </w:r>
      <w:r w:rsidRPr="00CD30D9">
        <w:rPr>
          <w:rFonts w:ascii="Times New Roman" w:hAnsi="Times New Roman" w:cs="Times New Roman"/>
          <w:sz w:val="28"/>
          <w:szCs w:val="28"/>
        </w:rPr>
        <w:t xml:space="preserve">Об охоте и о сохранении охотничьих ресурсов и о внесении изменений в отдельные законодательные акты Российской Федерации», </w:t>
      </w:r>
      <w:hyperlink r:id="rId22" w:history="1">
        <w:r w:rsidRPr="00CD30D9">
          <w:rPr>
            <w:rFonts w:ascii="Times New Roman" w:hAnsi="Times New Roman" w:cs="Times New Roman"/>
            <w:sz w:val="28"/>
            <w:szCs w:val="28"/>
          </w:rPr>
          <w:t>пунктом 12</w:t>
        </w:r>
      </w:hyperlink>
      <w:r w:rsidRPr="00CD30D9">
        <w:rPr>
          <w:rFonts w:ascii="Times New Roman" w:hAnsi="Times New Roman" w:cs="Times New Roman"/>
          <w:sz w:val="28"/>
          <w:szCs w:val="28"/>
        </w:rPr>
        <w:t xml:space="preserve"> Правил охоты, утвержденных приказом Министерства природных ресурсов и экологии Российской Федерации</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 xml:space="preserve">от 16 ноября 2010 года № 512, в целях обеспечения сохранения охотничьих ресурсов и их рационального использования на территории Республики Дагестан в результате осуществления охоты в охотничьих угодьях на территории Республики Дагестан, за исключением особо охраняемых природных территорий федерального значения утвержден Указ Главы Республики Дагестан от 17 августа 2018 года № 93 </w:t>
      </w:r>
      <w:r w:rsidRPr="00CD30D9">
        <w:rPr>
          <w:rFonts w:ascii="Times New Roman" w:hAnsi="Times New Roman" w:cs="Times New Roman"/>
          <w:smallCaps/>
          <w:sz w:val="28"/>
          <w:szCs w:val="28"/>
        </w:rPr>
        <w:t>«</w:t>
      </w:r>
      <w:r w:rsidRPr="00CD30D9">
        <w:rPr>
          <w:rFonts w:ascii="Times New Roman" w:hAnsi="Times New Roman" w:cs="Times New Roman"/>
          <w:sz w:val="28"/>
          <w:szCs w:val="28"/>
        </w:rPr>
        <w:t xml:space="preserve">О внесении изменения в </w:t>
      </w:r>
      <w:r w:rsidRPr="00CD30D9">
        <w:rPr>
          <w:rFonts w:ascii="Times New Roman" w:hAnsi="Times New Roman" w:cs="Times New Roman"/>
          <w:sz w:val="28"/>
          <w:szCs w:val="28"/>
        </w:rPr>
        <w:lastRenderedPageBreak/>
        <w:t>приложение № 2 к Указу Президента Республики</w:t>
      </w:r>
      <w:proofErr w:type="gramEnd"/>
      <w:r w:rsidRPr="00CD30D9">
        <w:rPr>
          <w:rFonts w:ascii="Times New Roman" w:hAnsi="Times New Roman" w:cs="Times New Roman"/>
          <w:sz w:val="28"/>
          <w:szCs w:val="28"/>
        </w:rPr>
        <w:t xml:space="preserve"> Дагестан от 28 февраля </w:t>
      </w:r>
      <w:smartTag w:uri="urn:schemas-microsoft-com:office:smarttags" w:element="metricconverter">
        <w:smartTagPr>
          <w:attr w:name="ProductID" w:val="2013 г"/>
        </w:smartTagPr>
        <w:r w:rsidRPr="00CD30D9">
          <w:rPr>
            <w:rFonts w:ascii="Times New Roman" w:hAnsi="Times New Roman" w:cs="Times New Roman"/>
            <w:sz w:val="28"/>
            <w:szCs w:val="28"/>
          </w:rPr>
          <w:t>2013 г</w:t>
        </w:r>
      </w:smartTag>
      <w:r w:rsidRPr="00CD30D9">
        <w:rPr>
          <w:rFonts w:ascii="Times New Roman" w:hAnsi="Times New Roman" w:cs="Times New Roman"/>
          <w:sz w:val="28"/>
          <w:szCs w:val="28"/>
        </w:rPr>
        <w:t>. № 67«Об определении видов разрешенной охоты и параметров осуществления охоты в охотничьих угодьях на территории Республики Дагестан, за исключением особо охраняемых природных территорий федерального значения», который определяет сроки охоты на территории охотничьих угодий Республики Дагестан с учетом региональных особенностей (Таблица № 1).</w:t>
      </w:r>
    </w:p>
    <w:p w:rsidR="00C95E75" w:rsidRPr="00CD30D9" w:rsidRDefault="00C95E75" w:rsidP="00C95E75">
      <w:pPr>
        <w:tabs>
          <w:tab w:val="left" w:pos="6495"/>
        </w:tabs>
        <w:jc w:val="both"/>
        <w:rPr>
          <w:rFonts w:ascii="Times New Roman" w:hAnsi="Times New Roman" w:cs="Times New Roman"/>
          <w:b/>
          <w:bCs/>
          <w:sz w:val="28"/>
          <w:szCs w:val="28"/>
        </w:rPr>
      </w:pPr>
    </w:p>
    <w:p w:rsidR="00C95E75" w:rsidRPr="00CD30D9" w:rsidRDefault="00C95E75" w:rsidP="00C95E75">
      <w:pPr>
        <w:pStyle w:val="ConsPlusNormal"/>
        <w:jc w:val="right"/>
        <w:rPr>
          <w:rFonts w:ascii="Times New Roman" w:hAnsi="Times New Roman" w:cs="Times New Roman"/>
          <w:b/>
          <w:sz w:val="28"/>
          <w:szCs w:val="28"/>
        </w:rPr>
      </w:pPr>
      <w:r w:rsidRPr="00CD30D9">
        <w:rPr>
          <w:rFonts w:ascii="Times New Roman" w:hAnsi="Times New Roman" w:cs="Times New Roman"/>
          <w:b/>
          <w:sz w:val="28"/>
          <w:szCs w:val="28"/>
        </w:rPr>
        <w:t>Таблица № 1</w:t>
      </w:r>
    </w:p>
    <w:p w:rsidR="00C95E75" w:rsidRPr="00CD30D9" w:rsidRDefault="00C95E75" w:rsidP="00C95E75">
      <w:pPr>
        <w:pStyle w:val="ConsPlusNormal"/>
        <w:jc w:val="center"/>
        <w:rPr>
          <w:rFonts w:ascii="Times New Roman" w:hAnsi="Times New Roman" w:cs="Times New Roman"/>
          <w:b/>
          <w:sz w:val="28"/>
          <w:szCs w:val="28"/>
        </w:rPr>
      </w:pPr>
      <w:r w:rsidRPr="00CD30D9">
        <w:rPr>
          <w:rFonts w:ascii="Times New Roman" w:hAnsi="Times New Roman" w:cs="Times New Roman"/>
          <w:b/>
          <w:sz w:val="28"/>
          <w:szCs w:val="28"/>
          <w:lang w:val="en-US"/>
        </w:rPr>
        <w:t>C</w:t>
      </w:r>
      <w:r w:rsidRPr="00CD30D9">
        <w:rPr>
          <w:rFonts w:ascii="Times New Roman" w:hAnsi="Times New Roman" w:cs="Times New Roman"/>
          <w:b/>
          <w:sz w:val="28"/>
          <w:szCs w:val="28"/>
        </w:rPr>
        <w:t>роки охоты в Республике Дагестан</w:t>
      </w:r>
    </w:p>
    <w:tbl>
      <w:tblPr>
        <w:tblW w:w="10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2"/>
        <w:gridCol w:w="5030"/>
      </w:tblGrid>
      <w:tr w:rsidR="00C95E75" w:rsidRPr="00CD30D9" w:rsidTr="00C95E75">
        <w:trPr>
          <w:trHeight w:val="614"/>
        </w:trPr>
        <w:tc>
          <w:tcPr>
            <w:tcW w:w="5862" w:type="dxa"/>
          </w:tcPr>
          <w:p w:rsidR="00C95E75" w:rsidRPr="00CD30D9" w:rsidRDefault="00C95E75" w:rsidP="00C95E75">
            <w:pPr>
              <w:jc w:val="both"/>
              <w:rPr>
                <w:rFonts w:ascii="Times New Roman" w:hAnsi="Times New Roman" w:cs="Times New Roman"/>
                <w:b/>
                <w:sz w:val="28"/>
                <w:szCs w:val="28"/>
              </w:rPr>
            </w:pPr>
          </w:p>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Вид охотничьих ресурсов</w:t>
            </w:r>
          </w:p>
        </w:tc>
        <w:tc>
          <w:tcPr>
            <w:tcW w:w="5030"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 xml:space="preserve">Сроки охоты в Республике Дагестан </w:t>
            </w:r>
            <w:proofErr w:type="gramStart"/>
            <w:r w:rsidRPr="00CD30D9">
              <w:rPr>
                <w:rFonts w:ascii="Times New Roman" w:hAnsi="Times New Roman" w:cs="Times New Roman"/>
                <w:b/>
                <w:sz w:val="28"/>
                <w:szCs w:val="28"/>
              </w:rPr>
              <w:t>согласно Указа</w:t>
            </w:r>
            <w:proofErr w:type="gramEnd"/>
            <w:r w:rsidRPr="00CD30D9">
              <w:rPr>
                <w:rFonts w:ascii="Times New Roman" w:hAnsi="Times New Roman" w:cs="Times New Roman"/>
                <w:b/>
                <w:sz w:val="28"/>
                <w:szCs w:val="28"/>
              </w:rPr>
              <w:t xml:space="preserve"> Главы Республики   Дагестан от 17 августа 2018 года № 93</w:t>
            </w:r>
          </w:p>
        </w:tc>
      </w:tr>
      <w:tr w:rsidR="00C95E75" w:rsidRPr="00CD30D9" w:rsidTr="00C95E75">
        <w:trPr>
          <w:trHeight w:val="598"/>
        </w:trPr>
        <w:tc>
          <w:tcPr>
            <w:tcW w:w="5862"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Дикий Кабан:</w:t>
            </w: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все половозрастные группы, за исключением      самок с приплодом текущего года:</w:t>
            </w: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xml:space="preserve"> - все половозрастные группы:</w:t>
            </w:r>
          </w:p>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(при осуществлении любительской и спортивной охоты на дикого кабана в период с 1 июня по 30 сентября и с 1 января по 28 (29) февраля запрещается добыча особей загоном, нагоном, а также с применением собак охотничьих пород, за исключением добора раненых кабанов).</w:t>
            </w:r>
          </w:p>
        </w:tc>
        <w:tc>
          <w:tcPr>
            <w:tcW w:w="5030" w:type="dxa"/>
          </w:tcPr>
          <w:p w:rsidR="00C95E75" w:rsidRPr="00CD30D9" w:rsidRDefault="00C95E75" w:rsidP="00C95E75">
            <w:pPr>
              <w:jc w:val="both"/>
              <w:rPr>
                <w:rFonts w:ascii="Times New Roman" w:hAnsi="Times New Roman" w:cs="Times New Roman"/>
                <w:sz w:val="28"/>
                <w:szCs w:val="28"/>
              </w:rPr>
            </w:pP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с 1 июня по 30 сентября</w:t>
            </w:r>
          </w:p>
          <w:p w:rsidR="00C95E75" w:rsidRPr="00CD30D9" w:rsidRDefault="00C95E75" w:rsidP="00C95E75">
            <w:pPr>
              <w:jc w:val="both"/>
              <w:rPr>
                <w:rFonts w:ascii="Times New Roman" w:hAnsi="Times New Roman" w:cs="Times New Roman"/>
                <w:sz w:val="28"/>
                <w:szCs w:val="28"/>
              </w:rPr>
            </w:pP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с 1 октября по 28 (29) февраля</w:t>
            </w:r>
          </w:p>
          <w:p w:rsidR="00C95E75" w:rsidRPr="00CD30D9" w:rsidRDefault="00C95E75" w:rsidP="00C95E75">
            <w:pPr>
              <w:jc w:val="both"/>
              <w:rPr>
                <w:rFonts w:ascii="Times New Roman" w:hAnsi="Times New Roman" w:cs="Times New Roman"/>
                <w:sz w:val="28"/>
                <w:szCs w:val="28"/>
              </w:rPr>
            </w:pPr>
          </w:p>
        </w:tc>
      </w:tr>
      <w:tr w:rsidR="00C95E75" w:rsidRPr="00CD30D9" w:rsidTr="00C95E75">
        <w:trPr>
          <w:trHeight w:val="392"/>
        </w:trPr>
        <w:tc>
          <w:tcPr>
            <w:tcW w:w="5862"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b/>
                <w:sz w:val="28"/>
                <w:szCs w:val="28"/>
              </w:rPr>
              <w:t>Косуля европейская</w:t>
            </w:r>
            <w:r w:rsidRPr="00CD30D9">
              <w:rPr>
                <w:rFonts w:ascii="Times New Roman" w:hAnsi="Times New Roman" w:cs="Times New Roman"/>
                <w:sz w:val="28"/>
                <w:szCs w:val="28"/>
              </w:rPr>
              <w:t>:</w:t>
            </w: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все половозрастные группы</w:t>
            </w: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взрослые самцы</w:t>
            </w:r>
          </w:p>
        </w:tc>
        <w:tc>
          <w:tcPr>
            <w:tcW w:w="5030" w:type="dxa"/>
          </w:tcPr>
          <w:p w:rsidR="00C95E75" w:rsidRPr="00CD30D9" w:rsidRDefault="00C95E75" w:rsidP="00C95E75">
            <w:pPr>
              <w:jc w:val="both"/>
              <w:rPr>
                <w:rFonts w:ascii="Times New Roman" w:hAnsi="Times New Roman" w:cs="Times New Roman"/>
                <w:sz w:val="28"/>
                <w:szCs w:val="28"/>
              </w:rPr>
            </w:pP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w:t>
            </w:r>
            <w:r w:rsidRPr="00CD30D9">
              <w:rPr>
                <w:rFonts w:ascii="Times New Roman" w:hAnsi="Times New Roman" w:cs="Times New Roman"/>
                <w:sz w:val="28"/>
                <w:szCs w:val="28"/>
                <w:lang w:val="en-US"/>
              </w:rPr>
              <w:t xml:space="preserve"> </w:t>
            </w:r>
            <w:r w:rsidRPr="00CD30D9">
              <w:rPr>
                <w:rFonts w:ascii="Times New Roman" w:hAnsi="Times New Roman" w:cs="Times New Roman"/>
                <w:sz w:val="28"/>
                <w:szCs w:val="28"/>
              </w:rPr>
              <w:t>с 1 октября по 31 декабря</w:t>
            </w:r>
          </w:p>
          <w:p w:rsidR="00C95E75" w:rsidRPr="00CD30D9" w:rsidRDefault="00C95E75" w:rsidP="00C95E75">
            <w:pPr>
              <w:jc w:val="both"/>
              <w:rPr>
                <w:rFonts w:ascii="Times New Roman" w:hAnsi="Times New Roman" w:cs="Times New Roman"/>
                <w:sz w:val="28"/>
                <w:szCs w:val="28"/>
              </w:rPr>
            </w:pPr>
          </w:p>
        </w:tc>
      </w:tr>
      <w:tr w:rsidR="00C95E75" w:rsidRPr="00CD30D9" w:rsidTr="00C95E75">
        <w:trPr>
          <w:trHeight w:val="288"/>
        </w:trPr>
        <w:tc>
          <w:tcPr>
            <w:tcW w:w="5862"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Тур:</w:t>
            </w: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все половозрастные группы, за исключением самок с приплодом текущего года</w:t>
            </w:r>
          </w:p>
        </w:tc>
        <w:tc>
          <w:tcPr>
            <w:tcW w:w="5030" w:type="dxa"/>
          </w:tcPr>
          <w:p w:rsidR="00C95E75" w:rsidRPr="00CD30D9" w:rsidRDefault="00C95E75" w:rsidP="00C95E75">
            <w:pPr>
              <w:jc w:val="both"/>
              <w:rPr>
                <w:rFonts w:ascii="Times New Roman" w:hAnsi="Times New Roman" w:cs="Times New Roman"/>
                <w:sz w:val="28"/>
                <w:szCs w:val="28"/>
              </w:rPr>
            </w:pP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w:t>
            </w:r>
            <w:r w:rsidRPr="00CD30D9">
              <w:rPr>
                <w:rFonts w:ascii="Times New Roman" w:hAnsi="Times New Roman" w:cs="Times New Roman"/>
                <w:sz w:val="28"/>
                <w:szCs w:val="28"/>
                <w:lang w:val="en-US"/>
              </w:rPr>
              <w:t xml:space="preserve"> </w:t>
            </w:r>
            <w:r w:rsidRPr="00CD30D9">
              <w:rPr>
                <w:rFonts w:ascii="Times New Roman" w:hAnsi="Times New Roman" w:cs="Times New Roman"/>
                <w:sz w:val="28"/>
                <w:szCs w:val="28"/>
              </w:rPr>
              <w:t>с 1 августа по 30 ноября</w:t>
            </w:r>
          </w:p>
        </w:tc>
      </w:tr>
      <w:tr w:rsidR="00C95E75" w:rsidRPr="00CD30D9" w:rsidTr="00C95E75">
        <w:trPr>
          <w:trHeight w:val="456"/>
        </w:trPr>
        <w:tc>
          <w:tcPr>
            <w:tcW w:w="5862"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Медведь бурый:</w:t>
            </w: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за исключением особей, в возрасте менее одного года и самок с приплодом текущего года</w:t>
            </w: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lastRenderedPageBreak/>
              <w:t>- взрослые самцы</w:t>
            </w:r>
          </w:p>
        </w:tc>
        <w:tc>
          <w:tcPr>
            <w:tcW w:w="5030" w:type="dxa"/>
          </w:tcPr>
          <w:p w:rsidR="00C95E75" w:rsidRPr="00CD30D9" w:rsidRDefault="00C95E75" w:rsidP="00C95E75">
            <w:pPr>
              <w:jc w:val="both"/>
              <w:rPr>
                <w:rFonts w:ascii="Times New Roman" w:hAnsi="Times New Roman" w:cs="Times New Roman"/>
                <w:sz w:val="28"/>
                <w:szCs w:val="28"/>
              </w:rPr>
            </w:pP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с 1 августа по 30 ноября</w:t>
            </w:r>
          </w:p>
          <w:p w:rsidR="00C95E75" w:rsidRPr="00CD30D9" w:rsidRDefault="00C95E75" w:rsidP="00C95E75">
            <w:pPr>
              <w:jc w:val="both"/>
              <w:rPr>
                <w:rFonts w:ascii="Times New Roman" w:hAnsi="Times New Roman" w:cs="Times New Roman"/>
                <w:sz w:val="28"/>
                <w:szCs w:val="28"/>
              </w:rPr>
            </w:pP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lastRenderedPageBreak/>
              <w:t>– с 1 апреля по 31 мая</w:t>
            </w:r>
          </w:p>
          <w:p w:rsidR="00C95E75" w:rsidRPr="00CD30D9" w:rsidRDefault="00C95E75" w:rsidP="00C95E75">
            <w:pPr>
              <w:jc w:val="both"/>
              <w:rPr>
                <w:rFonts w:ascii="Times New Roman" w:hAnsi="Times New Roman" w:cs="Times New Roman"/>
                <w:sz w:val="28"/>
                <w:szCs w:val="28"/>
              </w:rPr>
            </w:pPr>
          </w:p>
        </w:tc>
      </w:tr>
      <w:tr w:rsidR="00C95E75" w:rsidRPr="00CD30D9" w:rsidTr="00C95E75">
        <w:trPr>
          <w:trHeight w:val="164"/>
        </w:trPr>
        <w:tc>
          <w:tcPr>
            <w:tcW w:w="5862"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lastRenderedPageBreak/>
              <w:t>Заяц-русак</w:t>
            </w:r>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с первой субботы ноября по 31 января</w:t>
            </w:r>
          </w:p>
        </w:tc>
      </w:tr>
      <w:tr w:rsidR="00C95E75" w:rsidRPr="00CD30D9" w:rsidTr="00C95E75">
        <w:trPr>
          <w:trHeight w:val="164"/>
        </w:trPr>
        <w:tc>
          <w:tcPr>
            <w:tcW w:w="5862"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Волк, Шакал</w:t>
            </w:r>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w:t>
            </w:r>
            <w:r w:rsidRPr="00CD30D9">
              <w:rPr>
                <w:rFonts w:ascii="Times New Roman" w:hAnsi="Times New Roman" w:cs="Times New Roman"/>
                <w:sz w:val="28"/>
                <w:szCs w:val="28"/>
                <w:lang w:val="en-US"/>
              </w:rPr>
              <w:t xml:space="preserve"> </w:t>
            </w:r>
            <w:r w:rsidRPr="00CD30D9">
              <w:rPr>
                <w:rFonts w:ascii="Times New Roman" w:hAnsi="Times New Roman" w:cs="Times New Roman"/>
                <w:sz w:val="28"/>
                <w:szCs w:val="28"/>
              </w:rPr>
              <w:t>с 15 сентября по 28 (29) февраля</w:t>
            </w:r>
          </w:p>
        </w:tc>
      </w:tr>
      <w:tr w:rsidR="00C95E75" w:rsidRPr="00CD30D9" w:rsidTr="00C95E75">
        <w:trPr>
          <w:trHeight w:val="133"/>
        </w:trPr>
        <w:tc>
          <w:tcPr>
            <w:tcW w:w="5862"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Лисица обыкновенная, Корсак,</w:t>
            </w:r>
          </w:p>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Енотовидная собака</w:t>
            </w:r>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w:t>
            </w:r>
            <w:r w:rsidRPr="00CD30D9">
              <w:rPr>
                <w:rFonts w:ascii="Times New Roman" w:hAnsi="Times New Roman" w:cs="Times New Roman"/>
                <w:sz w:val="28"/>
                <w:szCs w:val="28"/>
                <w:lang w:val="en-US"/>
              </w:rPr>
              <w:t xml:space="preserve"> </w:t>
            </w:r>
            <w:r w:rsidRPr="00CD30D9">
              <w:rPr>
                <w:rFonts w:ascii="Times New Roman" w:hAnsi="Times New Roman" w:cs="Times New Roman"/>
                <w:sz w:val="28"/>
                <w:szCs w:val="28"/>
              </w:rPr>
              <w:t>с 15 сентября по 31 января</w:t>
            </w:r>
          </w:p>
        </w:tc>
      </w:tr>
      <w:tr w:rsidR="00C95E75" w:rsidRPr="00CD30D9" w:rsidTr="00C95E75">
        <w:trPr>
          <w:trHeight w:val="127"/>
        </w:trPr>
        <w:tc>
          <w:tcPr>
            <w:tcW w:w="5862"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Ондатра</w:t>
            </w:r>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w:t>
            </w:r>
            <w:r w:rsidRPr="00CD30D9">
              <w:rPr>
                <w:rFonts w:ascii="Times New Roman" w:hAnsi="Times New Roman" w:cs="Times New Roman"/>
                <w:sz w:val="28"/>
                <w:szCs w:val="28"/>
                <w:lang w:val="en-US"/>
              </w:rPr>
              <w:t xml:space="preserve"> </w:t>
            </w:r>
            <w:r w:rsidRPr="00CD30D9">
              <w:rPr>
                <w:rFonts w:ascii="Times New Roman" w:hAnsi="Times New Roman" w:cs="Times New Roman"/>
                <w:sz w:val="28"/>
                <w:szCs w:val="28"/>
              </w:rPr>
              <w:t>с 1 ноября по 1 апреля</w:t>
            </w:r>
          </w:p>
        </w:tc>
      </w:tr>
      <w:tr w:rsidR="00C95E75" w:rsidRPr="00CD30D9" w:rsidTr="00C95E75">
        <w:trPr>
          <w:trHeight w:val="669"/>
        </w:trPr>
        <w:tc>
          <w:tcPr>
            <w:tcW w:w="5862" w:type="dxa"/>
          </w:tcPr>
          <w:p w:rsidR="00C95E75" w:rsidRPr="00CD30D9" w:rsidRDefault="00C95E75" w:rsidP="00C95E75">
            <w:pPr>
              <w:jc w:val="both"/>
              <w:rPr>
                <w:rFonts w:ascii="Times New Roman" w:hAnsi="Times New Roman" w:cs="Times New Roman"/>
                <w:sz w:val="28"/>
                <w:szCs w:val="28"/>
              </w:rPr>
            </w:pPr>
            <w:proofErr w:type="gramStart"/>
            <w:r w:rsidRPr="00CD30D9">
              <w:rPr>
                <w:rFonts w:ascii="Times New Roman" w:hAnsi="Times New Roman" w:cs="Times New Roman"/>
                <w:b/>
                <w:sz w:val="28"/>
                <w:szCs w:val="28"/>
              </w:rPr>
              <w:t>Болотно-луговая дичь:</w:t>
            </w:r>
            <w:r w:rsidRPr="00CD30D9">
              <w:rPr>
                <w:rFonts w:ascii="Times New Roman" w:hAnsi="Times New Roman" w:cs="Times New Roman"/>
                <w:sz w:val="28"/>
                <w:szCs w:val="28"/>
              </w:rPr>
              <w:t xml:space="preserve"> водяной пастушок, погоныш, коростель, чибис, тулес, камнешарка, турухтан, травник, большой улит, поручейник, фифи, черныш, щеголь, мородунка, большой и малый веретенник, бекас, дупель, гаршнеп</w:t>
            </w:r>
            <w:proofErr w:type="gramEnd"/>
          </w:p>
        </w:tc>
        <w:tc>
          <w:tcPr>
            <w:tcW w:w="5030" w:type="dxa"/>
          </w:tcPr>
          <w:p w:rsidR="00C95E75" w:rsidRPr="00CD30D9" w:rsidRDefault="00C95E75" w:rsidP="00C95E75">
            <w:pPr>
              <w:jc w:val="both"/>
              <w:rPr>
                <w:rFonts w:ascii="Times New Roman" w:hAnsi="Times New Roman" w:cs="Times New Roman"/>
                <w:sz w:val="28"/>
                <w:szCs w:val="28"/>
              </w:rPr>
            </w:pPr>
          </w:p>
          <w:p w:rsidR="00C95E75" w:rsidRPr="00CD30D9" w:rsidRDefault="00C95E75" w:rsidP="00C95E75">
            <w:pPr>
              <w:jc w:val="both"/>
              <w:rPr>
                <w:rFonts w:ascii="Times New Roman" w:hAnsi="Times New Roman" w:cs="Times New Roman"/>
                <w:sz w:val="28"/>
                <w:szCs w:val="28"/>
              </w:rPr>
            </w:pP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с третьей субботы сентября по 31 декабря</w:t>
            </w:r>
          </w:p>
        </w:tc>
      </w:tr>
      <w:tr w:rsidR="00C95E75" w:rsidRPr="00CD30D9" w:rsidTr="00C95E75">
        <w:trPr>
          <w:trHeight w:val="259"/>
        </w:trPr>
        <w:tc>
          <w:tcPr>
            <w:tcW w:w="5862"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b/>
                <w:sz w:val="28"/>
                <w:szCs w:val="28"/>
              </w:rPr>
              <w:t>Водоплавающая дичь:</w:t>
            </w:r>
            <w:r w:rsidRPr="00CD30D9">
              <w:rPr>
                <w:rFonts w:ascii="Times New Roman" w:hAnsi="Times New Roman" w:cs="Times New Roman"/>
                <w:sz w:val="28"/>
                <w:szCs w:val="28"/>
              </w:rPr>
              <w:t xml:space="preserve"> серый гусь, утки, лысуха, камышница</w:t>
            </w:r>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с третьей субботы сентября по 31 декабря</w:t>
            </w:r>
          </w:p>
        </w:tc>
      </w:tr>
      <w:tr w:rsidR="00C95E75" w:rsidRPr="00CD30D9" w:rsidTr="00C95E75">
        <w:trPr>
          <w:trHeight w:val="259"/>
        </w:trPr>
        <w:tc>
          <w:tcPr>
            <w:tcW w:w="5862"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b/>
                <w:sz w:val="28"/>
                <w:szCs w:val="28"/>
              </w:rPr>
              <w:t>Селезни кряквы</w:t>
            </w:r>
            <w:r w:rsidRPr="00CD30D9">
              <w:rPr>
                <w:rFonts w:ascii="Times New Roman" w:hAnsi="Times New Roman" w:cs="Times New Roman"/>
                <w:sz w:val="28"/>
                <w:szCs w:val="28"/>
              </w:rPr>
              <w:t xml:space="preserve"> в период весенней охоты</w:t>
            </w:r>
          </w:p>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(весенняя охота на селезней кряквы осуществляется только с использованием подсадных уток, чучел, духовых манков, шалашей и скрадков)</w:t>
            </w:r>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xml:space="preserve">– с 1 марта по 10 марта </w:t>
            </w:r>
          </w:p>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(в течени</w:t>
            </w:r>
            <w:proofErr w:type="gramStart"/>
            <w:r w:rsidRPr="00CD30D9">
              <w:rPr>
                <w:rFonts w:ascii="Times New Roman" w:hAnsi="Times New Roman" w:cs="Times New Roman"/>
                <w:sz w:val="28"/>
                <w:szCs w:val="28"/>
              </w:rPr>
              <w:t>и</w:t>
            </w:r>
            <w:proofErr w:type="gramEnd"/>
            <w:r w:rsidRPr="00CD30D9">
              <w:rPr>
                <w:rFonts w:ascii="Times New Roman" w:hAnsi="Times New Roman" w:cs="Times New Roman"/>
                <w:sz w:val="28"/>
                <w:szCs w:val="28"/>
              </w:rPr>
              <w:t xml:space="preserve"> 10 календарных дней)</w:t>
            </w:r>
          </w:p>
        </w:tc>
      </w:tr>
      <w:tr w:rsidR="00C95E75" w:rsidRPr="00CD30D9" w:rsidTr="00C95E75">
        <w:trPr>
          <w:trHeight w:val="127"/>
        </w:trPr>
        <w:tc>
          <w:tcPr>
            <w:tcW w:w="5862" w:type="dxa"/>
          </w:tcPr>
          <w:p w:rsidR="00C95E75" w:rsidRPr="00CD30D9" w:rsidRDefault="00C95E75" w:rsidP="00C95E75">
            <w:pPr>
              <w:jc w:val="both"/>
              <w:rPr>
                <w:rFonts w:ascii="Times New Roman" w:hAnsi="Times New Roman" w:cs="Times New Roman"/>
                <w:b/>
                <w:sz w:val="28"/>
                <w:szCs w:val="28"/>
              </w:rPr>
            </w:pPr>
            <w:r w:rsidRPr="00CD30D9">
              <w:rPr>
                <w:rFonts w:ascii="Times New Roman" w:hAnsi="Times New Roman" w:cs="Times New Roman"/>
                <w:b/>
                <w:sz w:val="28"/>
                <w:szCs w:val="28"/>
              </w:rPr>
              <w:t>Фазан</w:t>
            </w:r>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w:t>
            </w:r>
            <w:r w:rsidRPr="00CD30D9">
              <w:rPr>
                <w:rFonts w:ascii="Times New Roman" w:hAnsi="Times New Roman" w:cs="Times New Roman"/>
                <w:sz w:val="28"/>
                <w:szCs w:val="28"/>
                <w:lang w:val="en-US"/>
              </w:rPr>
              <w:t xml:space="preserve"> </w:t>
            </w:r>
            <w:r w:rsidRPr="00CD30D9">
              <w:rPr>
                <w:rFonts w:ascii="Times New Roman" w:hAnsi="Times New Roman" w:cs="Times New Roman"/>
                <w:sz w:val="28"/>
                <w:szCs w:val="28"/>
              </w:rPr>
              <w:t>с 15 октября по 31 декабря</w:t>
            </w:r>
          </w:p>
        </w:tc>
      </w:tr>
      <w:tr w:rsidR="00C95E75" w:rsidRPr="00CD30D9" w:rsidTr="00C95E75">
        <w:trPr>
          <w:trHeight w:val="322"/>
        </w:trPr>
        <w:tc>
          <w:tcPr>
            <w:tcW w:w="5862" w:type="dxa"/>
          </w:tcPr>
          <w:p w:rsidR="00C95E75" w:rsidRPr="00CD30D9" w:rsidRDefault="00C95E75" w:rsidP="00C95E75">
            <w:pPr>
              <w:jc w:val="both"/>
              <w:rPr>
                <w:rFonts w:ascii="Times New Roman" w:hAnsi="Times New Roman" w:cs="Times New Roman"/>
                <w:sz w:val="28"/>
                <w:szCs w:val="28"/>
              </w:rPr>
            </w:pPr>
            <w:proofErr w:type="gramStart"/>
            <w:r w:rsidRPr="00CD30D9">
              <w:rPr>
                <w:rFonts w:ascii="Times New Roman" w:hAnsi="Times New Roman" w:cs="Times New Roman"/>
                <w:b/>
                <w:sz w:val="28"/>
                <w:szCs w:val="28"/>
              </w:rPr>
              <w:t>Полевая и степная дичь:</w:t>
            </w:r>
            <w:r w:rsidRPr="00CD30D9">
              <w:rPr>
                <w:rFonts w:ascii="Times New Roman" w:hAnsi="Times New Roman" w:cs="Times New Roman"/>
                <w:sz w:val="28"/>
                <w:szCs w:val="28"/>
              </w:rPr>
              <w:t xml:space="preserve"> серая куропатка, перепел, голуби (вяхирь, сизый голубь, клинтух), горлица обыкновенная </w:t>
            </w:r>
            <w:proofErr w:type="gramEnd"/>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с третьей субботы сентября по 31 декабря</w:t>
            </w:r>
          </w:p>
        </w:tc>
      </w:tr>
      <w:tr w:rsidR="00C95E75" w:rsidRPr="00CD30D9" w:rsidTr="00C95E75">
        <w:trPr>
          <w:trHeight w:val="155"/>
        </w:trPr>
        <w:tc>
          <w:tcPr>
            <w:tcW w:w="5862" w:type="dxa"/>
          </w:tcPr>
          <w:p w:rsidR="00C95E75" w:rsidRPr="00CD30D9" w:rsidRDefault="00C95E75" w:rsidP="00C95E75">
            <w:pPr>
              <w:jc w:val="both"/>
              <w:rPr>
                <w:rFonts w:ascii="Times New Roman" w:hAnsi="Times New Roman" w:cs="Times New Roman"/>
                <w:sz w:val="28"/>
                <w:szCs w:val="28"/>
                <w:lang w:val="en-US"/>
              </w:rPr>
            </w:pPr>
            <w:r w:rsidRPr="00CD30D9">
              <w:rPr>
                <w:rFonts w:ascii="Times New Roman" w:hAnsi="Times New Roman" w:cs="Times New Roman"/>
                <w:b/>
                <w:sz w:val="28"/>
                <w:szCs w:val="28"/>
              </w:rPr>
              <w:t>Горная дичь</w:t>
            </w:r>
            <w:r w:rsidRPr="00CD30D9">
              <w:rPr>
                <w:rFonts w:ascii="Times New Roman" w:hAnsi="Times New Roman" w:cs="Times New Roman"/>
                <w:b/>
                <w:sz w:val="28"/>
                <w:szCs w:val="28"/>
                <w:lang w:val="en-US"/>
              </w:rPr>
              <w:t>:</w:t>
            </w:r>
            <w:r w:rsidRPr="00CD30D9">
              <w:rPr>
                <w:rFonts w:ascii="Times New Roman" w:hAnsi="Times New Roman" w:cs="Times New Roman"/>
                <w:sz w:val="28"/>
                <w:szCs w:val="28"/>
              </w:rPr>
              <w:t xml:space="preserve"> кеклик, улар</w:t>
            </w:r>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с третьей субботы сентября по 31 декабря</w:t>
            </w:r>
          </w:p>
        </w:tc>
      </w:tr>
      <w:tr w:rsidR="00C95E75" w:rsidRPr="00CD30D9" w:rsidTr="00C95E75">
        <w:trPr>
          <w:trHeight w:val="158"/>
        </w:trPr>
        <w:tc>
          <w:tcPr>
            <w:tcW w:w="5862" w:type="dxa"/>
          </w:tcPr>
          <w:p w:rsidR="00C95E75" w:rsidRPr="00CD30D9" w:rsidRDefault="00C95E75" w:rsidP="00C95E75">
            <w:pPr>
              <w:jc w:val="both"/>
              <w:rPr>
                <w:rFonts w:ascii="Times New Roman" w:hAnsi="Times New Roman" w:cs="Times New Roman"/>
                <w:sz w:val="28"/>
                <w:szCs w:val="28"/>
                <w:lang w:val="en-US"/>
              </w:rPr>
            </w:pPr>
            <w:r w:rsidRPr="00CD30D9">
              <w:rPr>
                <w:rFonts w:ascii="Times New Roman" w:hAnsi="Times New Roman" w:cs="Times New Roman"/>
                <w:b/>
                <w:sz w:val="28"/>
                <w:szCs w:val="28"/>
              </w:rPr>
              <w:t>Боровая дичь</w:t>
            </w:r>
            <w:r w:rsidRPr="00CD30D9">
              <w:rPr>
                <w:rFonts w:ascii="Times New Roman" w:hAnsi="Times New Roman" w:cs="Times New Roman"/>
                <w:b/>
                <w:sz w:val="28"/>
                <w:szCs w:val="28"/>
                <w:lang w:val="en-US"/>
              </w:rPr>
              <w:t>:</w:t>
            </w:r>
            <w:r w:rsidRPr="00CD30D9">
              <w:rPr>
                <w:rFonts w:ascii="Times New Roman" w:hAnsi="Times New Roman" w:cs="Times New Roman"/>
                <w:sz w:val="28"/>
                <w:szCs w:val="28"/>
              </w:rPr>
              <w:t xml:space="preserve"> вальдшнеп</w:t>
            </w:r>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с третьей субботы сентября по 31 декабря</w:t>
            </w:r>
          </w:p>
        </w:tc>
      </w:tr>
      <w:tr w:rsidR="00C95E75" w:rsidRPr="00CD30D9" w:rsidTr="00C95E75">
        <w:trPr>
          <w:trHeight w:val="397"/>
        </w:trPr>
        <w:tc>
          <w:tcPr>
            <w:tcW w:w="5862"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b/>
                <w:sz w:val="28"/>
                <w:szCs w:val="28"/>
              </w:rPr>
              <w:t>Прочие виды птиц:</w:t>
            </w:r>
            <w:r w:rsidRPr="00CD30D9">
              <w:rPr>
                <w:rFonts w:ascii="Times New Roman" w:hAnsi="Times New Roman" w:cs="Times New Roman"/>
                <w:sz w:val="28"/>
                <w:szCs w:val="28"/>
              </w:rPr>
              <w:t xml:space="preserve"> серая ворона, болотный лунь, большой баклан</w:t>
            </w:r>
          </w:p>
        </w:tc>
        <w:tc>
          <w:tcPr>
            <w:tcW w:w="5030" w:type="dxa"/>
          </w:tcPr>
          <w:p w:rsidR="00C95E75" w:rsidRPr="00CD30D9" w:rsidRDefault="00C95E75" w:rsidP="00C95E75">
            <w:pPr>
              <w:jc w:val="both"/>
              <w:rPr>
                <w:rFonts w:ascii="Times New Roman" w:hAnsi="Times New Roman" w:cs="Times New Roman"/>
                <w:sz w:val="28"/>
                <w:szCs w:val="28"/>
              </w:rPr>
            </w:pPr>
            <w:r w:rsidRPr="00CD30D9">
              <w:rPr>
                <w:rFonts w:ascii="Times New Roman" w:hAnsi="Times New Roman" w:cs="Times New Roman"/>
                <w:sz w:val="28"/>
                <w:szCs w:val="28"/>
              </w:rPr>
              <w:t>– с третьей субботы сентября по 31 декабря</w:t>
            </w:r>
          </w:p>
        </w:tc>
      </w:tr>
    </w:tbl>
    <w:p w:rsidR="00C95E75" w:rsidRPr="00CD30D9" w:rsidRDefault="00C95E75" w:rsidP="00C95E75">
      <w:pPr>
        <w:tabs>
          <w:tab w:val="left" w:pos="6495"/>
        </w:tabs>
        <w:jc w:val="both"/>
        <w:rPr>
          <w:rFonts w:ascii="Times New Roman" w:hAnsi="Times New Roman" w:cs="Times New Roman"/>
          <w:b/>
          <w:bCs/>
          <w:sz w:val="28"/>
          <w:szCs w:val="28"/>
        </w:rPr>
      </w:pPr>
    </w:p>
    <w:p w:rsidR="00C95E75" w:rsidRPr="00CD30D9" w:rsidRDefault="00C95E75" w:rsidP="00C95E75">
      <w:pPr>
        <w:ind w:firstLine="567"/>
        <w:jc w:val="both"/>
        <w:rPr>
          <w:rFonts w:ascii="Times New Roman" w:hAnsi="Times New Roman" w:cs="Times New Roman"/>
          <w:sz w:val="28"/>
          <w:szCs w:val="28"/>
        </w:rPr>
      </w:pPr>
      <w:r w:rsidRPr="00CD30D9">
        <w:rPr>
          <w:rFonts w:ascii="Times New Roman" w:hAnsi="Times New Roman" w:cs="Times New Roman"/>
          <w:sz w:val="28"/>
          <w:szCs w:val="28"/>
        </w:rPr>
        <w:lastRenderedPageBreak/>
        <w:t>В Республике Дагестан наиболее востребована охота на пернатую дичь, так как вдоль всего побережья Каспия проходит трасса их сезонных перелетов, имею</w:t>
      </w:r>
      <w:r w:rsidRPr="00CD30D9">
        <w:rPr>
          <w:rFonts w:ascii="Times New Roman" w:hAnsi="Times New Roman" w:cs="Times New Roman"/>
          <w:sz w:val="28"/>
          <w:szCs w:val="28"/>
        </w:rPr>
        <w:softHyphen/>
        <w:t>щая международное значение. Норма добычи пернатой дичи суммарно различных видов за сутки допускается в 10 особей, в том числе 2 гуся, перепела – не более 3 особей, серой куропатки - не более 3 особей,  вальдшнепа – не более 2 особей, кеклика – не более 3 особей. Сезонная норма добычи фазана и улара  составляет 1 особь за сутки</w:t>
      </w:r>
      <w:r w:rsidRPr="00CD30D9">
        <w:rPr>
          <w:rStyle w:val="21"/>
          <w:rFonts w:cs="Times New Roman"/>
          <w:b w:val="0"/>
          <w:bCs/>
          <w:sz w:val="28"/>
          <w:szCs w:val="28"/>
        </w:rPr>
        <w:t xml:space="preserve">и всего </w:t>
      </w:r>
      <w:r w:rsidRPr="00CD30D9">
        <w:rPr>
          <w:rFonts w:ascii="Times New Roman" w:hAnsi="Times New Roman" w:cs="Times New Roman"/>
          <w:sz w:val="28"/>
          <w:szCs w:val="28"/>
        </w:rPr>
        <w:t>7 особей за сезон охоты на 1 разрешение.</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 xml:space="preserve"> Ограничено проводится весенняя охота на селезня кряквы, с нормой добычи не более 3 селезней за сутки.</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Так же популярна охота — на зайца-русака с нормой добычи в 1 особь за сутки.</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 xml:space="preserve">Норма добычи при охоте на дикого кабана составляет 1 особь на одно разрешение. </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Особый интерес у гостей республи</w:t>
      </w:r>
      <w:r w:rsidRPr="00CD30D9">
        <w:rPr>
          <w:rFonts w:ascii="Times New Roman" w:hAnsi="Times New Roman"/>
          <w:sz w:val="28"/>
          <w:szCs w:val="28"/>
        </w:rPr>
        <w:softHyphen/>
        <w:t>ки и жителей высокогорий вызывает охота на дагестанского тура. Хотя это самый многочисленный вид копытных, ввиду высокой труднодоступности охо</w:t>
      </w:r>
      <w:r w:rsidRPr="00CD30D9">
        <w:rPr>
          <w:rFonts w:ascii="Times New Roman" w:hAnsi="Times New Roman"/>
          <w:sz w:val="28"/>
          <w:szCs w:val="28"/>
        </w:rPr>
        <w:softHyphen/>
        <w:t xml:space="preserve">та на тура не столь массова. </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 xml:space="preserve">Норма добычи при охоте на дагестанского тура также составляет 1 особь на одно разрешение. </w:t>
      </w:r>
    </w:p>
    <w:p w:rsidR="00C95E75" w:rsidRPr="00CD30D9" w:rsidRDefault="00C95E75" w:rsidP="00C95E75">
      <w:pPr>
        <w:pStyle w:val="11"/>
        <w:ind w:firstLine="567"/>
        <w:rPr>
          <w:rFonts w:ascii="Times New Roman" w:hAnsi="Times New Roman"/>
          <w:sz w:val="28"/>
          <w:szCs w:val="28"/>
        </w:rPr>
      </w:pPr>
      <w:r w:rsidRPr="00CD30D9">
        <w:rPr>
          <w:rFonts w:ascii="Times New Roman" w:hAnsi="Times New Roman"/>
          <w:sz w:val="28"/>
          <w:szCs w:val="28"/>
        </w:rPr>
        <w:t xml:space="preserve">В таком же объеме разрешена добыча бурого медведя и косули. </w:t>
      </w:r>
    </w:p>
    <w:p w:rsidR="00C95E75" w:rsidRPr="00CD30D9" w:rsidRDefault="00C95E75" w:rsidP="00C95E75">
      <w:pPr>
        <w:ind w:firstLine="567"/>
        <w:jc w:val="both"/>
        <w:rPr>
          <w:rFonts w:ascii="Times New Roman" w:hAnsi="Times New Roman" w:cs="Times New Roman"/>
          <w:sz w:val="28"/>
          <w:szCs w:val="28"/>
        </w:rPr>
      </w:pPr>
      <w:r w:rsidRPr="00CD30D9">
        <w:rPr>
          <w:rFonts w:ascii="Times New Roman" w:hAnsi="Times New Roman" w:cs="Times New Roman"/>
          <w:sz w:val="28"/>
          <w:szCs w:val="28"/>
        </w:rPr>
        <w:t xml:space="preserve">В целях </w:t>
      </w:r>
      <w:r w:rsidRPr="00CD30D9">
        <w:rPr>
          <w:rFonts w:ascii="Times New Roman" w:hAnsi="Times New Roman" w:cs="Times New Roman"/>
          <w:bCs/>
          <w:sz w:val="28"/>
          <w:szCs w:val="28"/>
        </w:rPr>
        <w:t xml:space="preserve">охраны и рационального использования объектов животного мира </w:t>
      </w:r>
      <w:r w:rsidRPr="00CD30D9">
        <w:rPr>
          <w:rFonts w:ascii="Times New Roman" w:hAnsi="Times New Roman" w:cs="Times New Roman"/>
          <w:sz w:val="28"/>
          <w:szCs w:val="28"/>
        </w:rPr>
        <w:t xml:space="preserve">и принятия коллегиального решения при Министерстве работает постоянно действующий </w:t>
      </w:r>
      <w:r w:rsidRPr="00CD30D9">
        <w:rPr>
          <w:rFonts w:ascii="Times New Roman" w:hAnsi="Times New Roman" w:cs="Times New Roman"/>
          <w:b/>
          <w:sz w:val="28"/>
          <w:szCs w:val="28"/>
        </w:rPr>
        <w:t>Охотхозяйственный совет</w:t>
      </w:r>
      <w:r w:rsidRPr="00CD30D9">
        <w:rPr>
          <w:rFonts w:ascii="Times New Roman" w:hAnsi="Times New Roman" w:cs="Times New Roman"/>
          <w:sz w:val="28"/>
          <w:szCs w:val="28"/>
        </w:rPr>
        <w:t xml:space="preserve"> с участием представителей охотничьего сообщества, научных и общественных учреждений.</w:t>
      </w:r>
    </w:p>
    <w:p w:rsidR="00C95E75" w:rsidRPr="00CD30D9" w:rsidRDefault="00C95E75" w:rsidP="00C95E75">
      <w:pPr>
        <w:ind w:firstLine="567"/>
        <w:jc w:val="both"/>
        <w:rPr>
          <w:rFonts w:ascii="Times New Roman" w:hAnsi="Times New Roman" w:cs="Times New Roman"/>
          <w:sz w:val="28"/>
          <w:szCs w:val="28"/>
        </w:rPr>
      </w:pPr>
      <w:r w:rsidRPr="00CD30D9">
        <w:rPr>
          <w:rFonts w:ascii="Times New Roman" w:hAnsi="Times New Roman" w:cs="Times New Roman"/>
          <w:sz w:val="28"/>
          <w:szCs w:val="28"/>
        </w:rPr>
        <w:t>Минприроды РД разработана «Схема размещения, использования и охраны охотничьих угодий на территории Республики Дагестан» (далее – Схема), которая утверждена Указом Главы Республики Дагестан от 28.07.2015 года № 174.</w:t>
      </w:r>
    </w:p>
    <w:p w:rsidR="00C95E75" w:rsidRPr="00CD30D9" w:rsidRDefault="00C95E75" w:rsidP="00C95E75">
      <w:pPr>
        <w:ind w:firstLine="567"/>
        <w:jc w:val="both"/>
        <w:rPr>
          <w:rFonts w:ascii="Times New Roman" w:hAnsi="Times New Roman" w:cs="Times New Roman"/>
          <w:sz w:val="28"/>
          <w:szCs w:val="28"/>
        </w:rPr>
      </w:pPr>
      <w:proofErr w:type="gramStart"/>
      <w:r w:rsidRPr="00CD30D9">
        <w:rPr>
          <w:rFonts w:ascii="Times New Roman" w:hAnsi="Times New Roman" w:cs="Times New Roman"/>
          <w:sz w:val="28"/>
          <w:szCs w:val="28"/>
        </w:rPr>
        <w:t>Согласно Схемы</w:t>
      </w:r>
      <w:proofErr w:type="gramEnd"/>
      <w:r w:rsidRPr="00CD30D9">
        <w:rPr>
          <w:rFonts w:ascii="Times New Roman" w:hAnsi="Times New Roman" w:cs="Times New Roman"/>
          <w:sz w:val="28"/>
          <w:szCs w:val="28"/>
        </w:rPr>
        <w:t xml:space="preserve"> в республике образованы 145 охотничьих угодий общей площадью 4411,7 тыс. га, из которых:</w:t>
      </w:r>
    </w:p>
    <w:p w:rsidR="00C95E75" w:rsidRPr="00CD30D9" w:rsidRDefault="00C95E75" w:rsidP="00C95E75">
      <w:pPr>
        <w:ind w:firstLine="567"/>
        <w:jc w:val="both"/>
        <w:rPr>
          <w:rFonts w:ascii="Times New Roman" w:hAnsi="Times New Roman" w:cs="Times New Roman"/>
          <w:sz w:val="28"/>
          <w:szCs w:val="28"/>
        </w:rPr>
      </w:pPr>
      <w:r w:rsidRPr="00CD30D9">
        <w:rPr>
          <w:rFonts w:ascii="Times New Roman" w:hAnsi="Times New Roman" w:cs="Times New Roman"/>
          <w:sz w:val="28"/>
          <w:szCs w:val="28"/>
        </w:rPr>
        <w:t>49 участков, площадью 1837,9 тыс. га, – общедоступные, без права заключения охотхозяйственных соглашений;</w:t>
      </w:r>
    </w:p>
    <w:p w:rsidR="00C95E75" w:rsidRPr="00CD30D9" w:rsidRDefault="00C95E75" w:rsidP="00C95E75">
      <w:pPr>
        <w:ind w:firstLine="567"/>
        <w:jc w:val="both"/>
        <w:rPr>
          <w:rFonts w:ascii="Times New Roman" w:hAnsi="Times New Roman" w:cs="Times New Roman"/>
          <w:sz w:val="28"/>
          <w:szCs w:val="28"/>
        </w:rPr>
      </w:pPr>
      <w:proofErr w:type="gramStart"/>
      <w:r w:rsidRPr="00CD30D9">
        <w:rPr>
          <w:rFonts w:ascii="Times New Roman" w:hAnsi="Times New Roman" w:cs="Times New Roman"/>
          <w:sz w:val="28"/>
          <w:szCs w:val="28"/>
        </w:rPr>
        <w:t>96 участков, площадью 2575,7 тыс. га, – для закрепления за охотпользователями, из которых, по состоянию на 1 января 2018 года, 56 закреплены, в том числе 30 – по долгосрочным лицензиям за двумя юридическими лицами и 26 – по результатам пяти аукционов на право заключения охотхозяйственных соглашений</w:t>
      </w:r>
      <w:r w:rsidR="00265F49" w:rsidRPr="00CD30D9">
        <w:rPr>
          <w:rFonts w:ascii="Times New Roman" w:hAnsi="Times New Roman" w:cs="Times New Roman"/>
          <w:sz w:val="28"/>
          <w:szCs w:val="28"/>
        </w:rPr>
        <w:t xml:space="preserve"> проведенных Минприроды </w:t>
      </w:r>
      <w:r w:rsidRPr="00CD30D9">
        <w:rPr>
          <w:rFonts w:ascii="Times New Roman" w:hAnsi="Times New Roman" w:cs="Times New Roman"/>
          <w:sz w:val="28"/>
          <w:szCs w:val="28"/>
        </w:rPr>
        <w:t xml:space="preserve">РД юридическими лицами и индивидуальными предпринимателями. </w:t>
      </w:r>
      <w:proofErr w:type="gramEnd"/>
    </w:p>
    <w:p w:rsidR="00C95E75" w:rsidRPr="00CD30D9" w:rsidRDefault="00C95E75" w:rsidP="00C95E75">
      <w:pPr>
        <w:ind w:firstLine="567"/>
        <w:jc w:val="both"/>
        <w:rPr>
          <w:rFonts w:ascii="Times New Roman" w:hAnsi="Times New Roman" w:cs="Times New Roman"/>
          <w:sz w:val="28"/>
          <w:szCs w:val="28"/>
        </w:rPr>
      </w:pPr>
    </w:p>
    <w:tbl>
      <w:tblPr>
        <w:tblW w:w="10070" w:type="dxa"/>
        <w:tblInd w:w="108" w:type="dxa"/>
        <w:tblLayout w:type="fixed"/>
        <w:tblLook w:val="00A0" w:firstRow="1" w:lastRow="0" w:firstColumn="1" w:lastColumn="0" w:noHBand="0" w:noVBand="0"/>
      </w:tblPr>
      <w:tblGrid>
        <w:gridCol w:w="638"/>
        <w:gridCol w:w="2574"/>
        <w:gridCol w:w="1146"/>
        <w:gridCol w:w="1017"/>
        <w:gridCol w:w="1656"/>
        <w:gridCol w:w="1272"/>
        <w:gridCol w:w="1767"/>
      </w:tblGrid>
      <w:tr w:rsidR="00C95E75" w:rsidRPr="00CD30D9" w:rsidTr="00C95E75">
        <w:trPr>
          <w:trHeight w:val="271"/>
        </w:trPr>
        <w:tc>
          <w:tcPr>
            <w:tcW w:w="10070" w:type="dxa"/>
            <w:gridSpan w:val="7"/>
            <w:tcBorders>
              <w:top w:val="single" w:sz="4" w:space="0" w:color="auto"/>
              <w:left w:val="single" w:sz="4" w:space="0" w:color="auto"/>
              <w:bottom w:val="single" w:sz="4" w:space="0" w:color="auto"/>
              <w:right w:val="single" w:sz="4" w:space="0" w:color="auto"/>
            </w:tcBorders>
            <w:shd w:val="clear" w:color="000000" w:fill="FFFFFF"/>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Информация об охотпользователях, по состоянию на 01.01.2018</w:t>
            </w:r>
          </w:p>
        </w:tc>
      </w:tr>
      <w:tr w:rsidR="00C95E75" w:rsidRPr="00CD30D9" w:rsidTr="00C95E75">
        <w:trPr>
          <w:trHeight w:val="1156"/>
        </w:trPr>
        <w:tc>
          <w:tcPr>
            <w:tcW w:w="638"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proofErr w:type="gramStart"/>
            <w:r w:rsidRPr="00CD30D9">
              <w:rPr>
                <w:rFonts w:ascii="Times New Roman" w:hAnsi="Times New Roman" w:cs="Times New Roman"/>
                <w:sz w:val="28"/>
                <w:szCs w:val="28"/>
              </w:rPr>
              <w:lastRenderedPageBreak/>
              <w:t>п</w:t>
            </w:r>
            <w:proofErr w:type="gramEnd"/>
            <w:r w:rsidRPr="00CD30D9">
              <w:rPr>
                <w:rFonts w:ascii="Times New Roman" w:hAnsi="Times New Roman" w:cs="Times New Roman"/>
                <w:sz w:val="28"/>
                <w:szCs w:val="28"/>
              </w:rPr>
              <w:t>/п</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Наименование юридического лица и индивидуального предпринимателя</w:t>
            </w:r>
          </w:p>
        </w:tc>
        <w:tc>
          <w:tcPr>
            <w:tcW w:w="114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Количество охотничьих угодий                (у указанногоохотпользователя)</w:t>
            </w:r>
          </w:p>
        </w:tc>
        <w:tc>
          <w:tcPr>
            <w:tcW w:w="101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Количество долгосрочных лицензий  (у указанногоохотпользователя)</w:t>
            </w:r>
          </w:p>
        </w:tc>
        <w:tc>
          <w:tcPr>
            <w:tcW w:w="165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Площадь закрепленных охотничьих угодий по долгосрочным лицензиям, тыс. га (</w:t>
            </w:r>
            <w:proofErr w:type="gramStart"/>
            <w:r w:rsidRPr="00CD30D9">
              <w:rPr>
                <w:rFonts w:ascii="Times New Roman" w:hAnsi="Times New Roman" w:cs="Times New Roman"/>
                <w:sz w:val="28"/>
                <w:szCs w:val="28"/>
              </w:rPr>
              <w:t>у</w:t>
            </w:r>
            <w:proofErr w:type="gramEnd"/>
            <w:r w:rsidRPr="00CD30D9">
              <w:rPr>
                <w:rFonts w:ascii="Times New Roman" w:hAnsi="Times New Roman" w:cs="Times New Roman"/>
                <w:sz w:val="28"/>
                <w:szCs w:val="28"/>
              </w:rPr>
              <w:t xml:space="preserve"> указанного охотпользователя)</w:t>
            </w:r>
          </w:p>
        </w:tc>
        <w:tc>
          <w:tcPr>
            <w:tcW w:w="1272"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Количество охотхозяйственных соглашений (у указанногоохотпользователя)</w:t>
            </w:r>
          </w:p>
        </w:tc>
        <w:tc>
          <w:tcPr>
            <w:tcW w:w="176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Площадь закрепленных охотничьих угодий по охотхозяйственным соглашениям, тыс</w:t>
            </w:r>
            <w:proofErr w:type="gramStart"/>
            <w:r w:rsidRPr="00CD30D9">
              <w:rPr>
                <w:rFonts w:ascii="Times New Roman" w:hAnsi="Times New Roman" w:cs="Times New Roman"/>
                <w:sz w:val="28"/>
                <w:szCs w:val="28"/>
              </w:rPr>
              <w:t>.г</w:t>
            </w:r>
            <w:proofErr w:type="gramEnd"/>
            <w:r w:rsidRPr="00CD30D9">
              <w:rPr>
                <w:rFonts w:ascii="Times New Roman" w:hAnsi="Times New Roman" w:cs="Times New Roman"/>
                <w:sz w:val="28"/>
                <w:szCs w:val="28"/>
              </w:rPr>
              <w:t>а (у указанного охотпользователя)</w:t>
            </w:r>
          </w:p>
        </w:tc>
      </w:tr>
      <w:tr w:rsidR="00C95E75" w:rsidRPr="00CD30D9" w:rsidTr="00C95E75">
        <w:trPr>
          <w:trHeight w:val="401"/>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РОО </w:t>
            </w:r>
          </w:p>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Дагохотрыболовобщество</w:t>
            </w:r>
          </w:p>
        </w:tc>
        <w:tc>
          <w:tcPr>
            <w:tcW w:w="1146" w:type="dxa"/>
            <w:tcBorders>
              <w:top w:val="single" w:sz="4" w:space="0" w:color="auto"/>
              <w:left w:val="nil"/>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29</w:t>
            </w:r>
          </w:p>
        </w:tc>
        <w:tc>
          <w:tcPr>
            <w:tcW w:w="1017" w:type="dxa"/>
            <w:tcBorders>
              <w:top w:val="single" w:sz="4" w:space="0" w:color="auto"/>
              <w:left w:val="nil"/>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656" w:type="dxa"/>
            <w:tcBorders>
              <w:top w:val="single" w:sz="4" w:space="0" w:color="auto"/>
              <w:left w:val="nil"/>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716,5</w:t>
            </w:r>
          </w:p>
        </w:tc>
        <w:tc>
          <w:tcPr>
            <w:tcW w:w="1272" w:type="dxa"/>
            <w:tcBorders>
              <w:top w:val="single" w:sz="4" w:space="0" w:color="auto"/>
              <w:left w:val="nil"/>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w:t>
            </w:r>
          </w:p>
        </w:tc>
        <w:tc>
          <w:tcPr>
            <w:tcW w:w="1767" w:type="dxa"/>
            <w:tcBorders>
              <w:top w:val="single" w:sz="4" w:space="0" w:color="auto"/>
              <w:left w:val="nil"/>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w:t>
            </w:r>
          </w:p>
        </w:tc>
      </w:tr>
      <w:tr w:rsidR="00C95E75" w:rsidRPr="00CD30D9" w:rsidTr="00C95E75">
        <w:trPr>
          <w:trHeight w:val="237"/>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ООРХ </w:t>
            </w:r>
          </w:p>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«Дагестанское»</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69,4</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w:t>
            </w:r>
          </w:p>
        </w:tc>
      </w:tr>
      <w:tr w:rsidR="00C95E75" w:rsidRPr="00CD30D9" w:rsidTr="00C95E75">
        <w:trPr>
          <w:trHeight w:val="241"/>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3</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«Антика»</w:t>
            </w:r>
          </w:p>
        </w:tc>
        <w:tc>
          <w:tcPr>
            <w:tcW w:w="114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33,5</w:t>
            </w:r>
          </w:p>
        </w:tc>
      </w:tr>
      <w:tr w:rsidR="00C95E75" w:rsidRPr="00CD30D9" w:rsidTr="00C95E75">
        <w:trPr>
          <w:trHeight w:val="147"/>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4</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ООО «Каспий-Телеком» </w:t>
            </w:r>
          </w:p>
        </w:tc>
        <w:tc>
          <w:tcPr>
            <w:tcW w:w="114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18,3</w:t>
            </w:r>
          </w:p>
        </w:tc>
      </w:tr>
      <w:tr w:rsidR="00C95E75" w:rsidRPr="00CD30D9" w:rsidTr="00C95E75">
        <w:trPr>
          <w:trHeight w:val="312"/>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5</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ИП Ахмедилов</w:t>
            </w:r>
          </w:p>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 Магомед Муслимович</w:t>
            </w:r>
          </w:p>
        </w:tc>
        <w:tc>
          <w:tcPr>
            <w:tcW w:w="114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26,3</w:t>
            </w:r>
          </w:p>
        </w:tc>
      </w:tr>
      <w:tr w:rsidR="00C95E75" w:rsidRPr="00CD30D9" w:rsidTr="00C95E75">
        <w:trPr>
          <w:trHeight w:val="192"/>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6</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«Крокус»</w:t>
            </w:r>
          </w:p>
        </w:tc>
        <w:tc>
          <w:tcPr>
            <w:tcW w:w="114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35</w:t>
            </w:r>
          </w:p>
        </w:tc>
      </w:tr>
      <w:tr w:rsidR="00C95E75" w:rsidRPr="00CD30D9" w:rsidTr="00C95E75">
        <w:trPr>
          <w:trHeight w:val="312"/>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7</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«Мицар»</w:t>
            </w:r>
          </w:p>
        </w:tc>
        <w:tc>
          <w:tcPr>
            <w:tcW w:w="114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24,7</w:t>
            </w:r>
          </w:p>
        </w:tc>
      </w:tr>
      <w:tr w:rsidR="00C95E75" w:rsidRPr="00CD30D9" w:rsidTr="00C95E75">
        <w:trPr>
          <w:trHeight w:val="349"/>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8</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ИП Магомедов Шамиль </w:t>
            </w:r>
          </w:p>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Русланович </w:t>
            </w:r>
          </w:p>
        </w:tc>
        <w:tc>
          <w:tcPr>
            <w:tcW w:w="114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17,6</w:t>
            </w:r>
          </w:p>
        </w:tc>
      </w:tr>
      <w:tr w:rsidR="00C95E75" w:rsidRPr="00CD30D9" w:rsidTr="00C95E75">
        <w:trPr>
          <w:trHeight w:val="357"/>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9</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ЗАО «Дороги </w:t>
            </w:r>
          </w:p>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Дагестана» </w:t>
            </w:r>
          </w:p>
        </w:tc>
        <w:tc>
          <w:tcPr>
            <w:tcW w:w="114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29</w:t>
            </w:r>
          </w:p>
        </w:tc>
      </w:tr>
      <w:tr w:rsidR="00C95E75" w:rsidRPr="00CD30D9" w:rsidTr="00C95E75">
        <w:trPr>
          <w:trHeight w:val="394"/>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10</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ИП УбайдатовМарат </w:t>
            </w:r>
          </w:p>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lastRenderedPageBreak/>
              <w:t>Магомедович</w:t>
            </w:r>
          </w:p>
        </w:tc>
        <w:tc>
          <w:tcPr>
            <w:tcW w:w="114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lastRenderedPageBreak/>
              <w:t>1</w:t>
            </w:r>
          </w:p>
        </w:tc>
        <w:tc>
          <w:tcPr>
            <w:tcW w:w="101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26</w:t>
            </w:r>
          </w:p>
        </w:tc>
      </w:tr>
      <w:tr w:rsidR="00C95E75" w:rsidRPr="00CD30D9" w:rsidTr="00C95E75">
        <w:trPr>
          <w:trHeight w:val="192"/>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lastRenderedPageBreak/>
              <w:t>11</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ИП Садыки</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21,8</w:t>
            </w:r>
          </w:p>
        </w:tc>
      </w:tr>
      <w:tr w:rsidR="00C95E75" w:rsidRPr="00CD30D9" w:rsidTr="00C95E75">
        <w:trPr>
          <w:trHeight w:val="192"/>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12</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ИП Магомедов А.Г.</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15,3</w:t>
            </w:r>
          </w:p>
        </w:tc>
      </w:tr>
      <w:tr w:rsidR="00C95E75" w:rsidRPr="00CD30D9" w:rsidTr="00C95E75">
        <w:trPr>
          <w:trHeight w:val="192"/>
        </w:trPr>
        <w:tc>
          <w:tcPr>
            <w:tcW w:w="638" w:type="dxa"/>
            <w:tcBorders>
              <w:top w:val="single" w:sz="4" w:space="0" w:color="auto"/>
              <w:left w:val="single" w:sz="4" w:space="0" w:color="auto"/>
              <w:bottom w:val="single" w:sz="4" w:space="0" w:color="auto"/>
              <w:right w:val="nil"/>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13</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«Дагстоун-М»</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17,1</w:t>
            </w:r>
          </w:p>
        </w:tc>
      </w:tr>
      <w:tr w:rsidR="00C95E75" w:rsidRPr="00CD30D9" w:rsidTr="00C95E75">
        <w:trPr>
          <w:trHeight w:val="257"/>
        </w:trPr>
        <w:tc>
          <w:tcPr>
            <w:tcW w:w="638" w:type="dxa"/>
            <w:tcBorders>
              <w:top w:val="single" w:sz="4" w:space="0" w:color="auto"/>
              <w:left w:val="single" w:sz="4" w:space="0" w:color="auto"/>
              <w:bottom w:val="single" w:sz="4" w:space="0" w:color="auto"/>
              <w:right w:val="nil"/>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14</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ИП Рамазанов Р.М.</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20,6</w:t>
            </w:r>
          </w:p>
        </w:tc>
      </w:tr>
      <w:tr w:rsidR="00C95E75" w:rsidRPr="00CD30D9" w:rsidTr="00C95E75">
        <w:trPr>
          <w:trHeight w:val="269"/>
        </w:trPr>
        <w:tc>
          <w:tcPr>
            <w:tcW w:w="638" w:type="dxa"/>
            <w:tcBorders>
              <w:top w:val="single" w:sz="4" w:space="0" w:color="auto"/>
              <w:left w:val="single" w:sz="4" w:space="0" w:color="auto"/>
              <w:bottom w:val="single" w:sz="4" w:space="0" w:color="auto"/>
              <w:right w:val="nil"/>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15</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«Кавказэкопроект»</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34,1</w:t>
            </w:r>
          </w:p>
        </w:tc>
      </w:tr>
      <w:tr w:rsidR="00C95E75" w:rsidRPr="00CD30D9" w:rsidTr="00C95E75">
        <w:trPr>
          <w:trHeight w:val="192"/>
        </w:trPr>
        <w:tc>
          <w:tcPr>
            <w:tcW w:w="638" w:type="dxa"/>
            <w:tcBorders>
              <w:top w:val="single" w:sz="4" w:space="0" w:color="auto"/>
              <w:left w:val="single" w:sz="4" w:space="0" w:color="auto"/>
              <w:bottom w:val="single" w:sz="4" w:space="0" w:color="auto"/>
              <w:right w:val="nil"/>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16</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ИП Омарова З.А.</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30,4</w:t>
            </w:r>
          </w:p>
        </w:tc>
      </w:tr>
      <w:tr w:rsidR="00C95E75" w:rsidRPr="00CD30D9" w:rsidTr="00C95E75">
        <w:trPr>
          <w:trHeight w:val="192"/>
        </w:trPr>
        <w:tc>
          <w:tcPr>
            <w:tcW w:w="638" w:type="dxa"/>
            <w:tcBorders>
              <w:top w:val="single" w:sz="4" w:space="0" w:color="auto"/>
              <w:left w:val="single" w:sz="4" w:space="0" w:color="auto"/>
              <w:bottom w:val="single" w:sz="4" w:space="0" w:color="auto"/>
              <w:right w:val="nil"/>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17</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ИП Гамидов Т.М.</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19,7</w:t>
            </w:r>
          </w:p>
        </w:tc>
      </w:tr>
      <w:tr w:rsidR="00C95E75" w:rsidRPr="00CD30D9" w:rsidTr="00C95E75">
        <w:trPr>
          <w:trHeight w:val="192"/>
        </w:trPr>
        <w:tc>
          <w:tcPr>
            <w:tcW w:w="638" w:type="dxa"/>
            <w:tcBorders>
              <w:top w:val="single" w:sz="4" w:space="0" w:color="auto"/>
              <w:left w:val="single" w:sz="4" w:space="0" w:color="auto"/>
              <w:bottom w:val="single" w:sz="4" w:space="0" w:color="auto"/>
              <w:right w:val="nil"/>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18</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ИП Гасаев М.Д.</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31,4</w:t>
            </w:r>
          </w:p>
        </w:tc>
      </w:tr>
      <w:tr w:rsidR="00C95E75" w:rsidRPr="00CD30D9" w:rsidTr="00C95E75">
        <w:trPr>
          <w:trHeight w:val="192"/>
        </w:trPr>
        <w:tc>
          <w:tcPr>
            <w:tcW w:w="638" w:type="dxa"/>
            <w:tcBorders>
              <w:top w:val="single" w:sz="4" w:space="0" w:color="auto"/>
              <w:left w:val="single" w:sz="4" w:space="0" w:color="auto"/>
              <w:bottom w:val="single" w:sz="4" w:space="0" w:color="auto"/>
              <w:right w:val="nil"/>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19</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ИП Ибичаев Г.А.</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32,5</w:t>
            </w:r>
          </w:p>
        </w:tc>
      </w:tr>
      <w:tr w:rsidR="00C95E75" w:rsidRPr="00CD30D9" w:rsidTr="00C95E75">
        <w:trPr>
          <w:trHeight w:val="192"/>
        </w:trPr>
        <w:tc>
          <w:tcPr>
            <w:tcW w:w="638" w:type="dxa"/>
            <w:tcBorders>
              <w:top w:val="single" w:sz="4" w:space="0" w:color="auto"/>
              <w:left w:val="single" w:sz="4" w:space="0" w:color="auto"/>
              <w:bottom w:val="single" w:sz="4" w:space="0" w:color="auto"/>
              <w:right w:val="nil"/>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20</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«Вымпел»</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27</w:t>
            </w:r>
          </w:p>
        </w:tc>
      </w:tr>
      <w:tr w:rsidR="00C95E75" w:rsidRPr="00CD30D9" w:rsidTr="00C95E75">
        <w:trPr>
          <w:trHeight w:val="192"/>
        </w:trPr>
        <w:tc>
          <w:tcPr>
            <w:tcW w:w="638" w:type="dxa"/>
            <w:tcBorders>
              <w:top w:val="single" w:sz="4" w:space="0" w:color="auto"/>
              <w:left w:val="single" w:sz="4" w:space="0" w:color="auto"/>
              <w:bottom w:val="single" w:sz="4" w:space="0" w:color="auto"/>
              <w:right w:val="nil"/>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21</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«Расвет-1»</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17,5</w:t>
            </w:r>
          </w:p>
        </w:tc>
      </w:tr>
      <w:tr w:rsidR="00C95E75" w:rsidRPr="00CD30D9" w:rsidTr="00C95E75">
        <w:trPr>
          <w:trHeight w:val="192"/>
        </w:trPr>
        <w:tc>
          <w:tcPr>
            <w:tcW w:w="638" w:type="dxa"/>
            <w:tcBorders>
              <w:top w:val="single" w:sz="4" w:space="0" w:color="auto"/>
              <w:left w:val="single" w:sz="4" w:space="0" w:color="auto"/>
              <w:bottom w:val="single" w:sz="4" w:space="0" w:color="auto"/>
              <w:right w:val="nil"/>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22</w:t>
            </w:r>
          </w:p>
        </w:tc>
        <w:tc>
          <w:tcPr>
            <w:tcW w:w="2574"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ИП Алиев А.М.</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21,1</w:t>
            </w:r>
          </w:p>
        </w:tc>
      </w:tr>
      <w:tr w:rsidR="00C95E75" w:rsidRPr="00CD30D9" w:rsidTr="00C95E75">
        <w:trPr>
          <w:trHeight w:val="239"/>
        </w:trPr>
        <w:tc>
          <w:tcPr>
            <w:tcW w:w="638"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23</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«Азимут»</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35</w:t>
            </w:r>
          </w:p>
        </w:tc>
      </w:tr>
      <w:tr w:rsidR="00C95E75" w:rsidRPr="00CD30D9" w:rsidTr="00C95E75">
        <w:trPr>
          <w:trHeight w:val="316"/>
        </w:trPr>
        <w:tc>
          <w:tcPr>
            <w:tcW w:w="638"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24</w:t>
            </w:r>
          </w:p>
        </w:tc>
        <w:tc>
          <w:tcPr>
            <w:tcW w:w="2574" w:type="dxa"/>
            <w:tcBorders>
              <w:top w:val="single" w:sz="4" w:space="0" w:color="auto"/>
              <w:left w:val="nil"/>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ИП Сухарев Станислав </w:t>
            </w:r>
          </w:p>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 xml:space="preserve">Юрьевич  </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18,5</w:t>
            </w:r>
          </w:p>
        </w:tc>
      </w:tr>
      <w:tr w:rsidR="00C95E75" w:rsidRPr="00CD30D9" w:rsidTr="00C95E75">
        <w:trPr>
          <w:trHeight w:val="327"/>
        </w:trPr>
        <w:tc>
          <w:tcPr>
            <w:tcW w:w="638"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25</w:t>
            </w:r>
          </w:p>
        </w:tc>
        <w:tc>
          <w:tcPr>
            <w:tcW w:w="2574" w:type="dxa"/>
            <w:tcBorders>
              <w:top w:val="single" w:sz="4" w:space="0" w:color="auto"/>
              <w:left w:val="nil"/>
              <w:bottom w:val="single" w:sz="4" w:space="0" w:color="auto"/>
              <w:right w:val="nil"/>
            </w:tcBorders>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ИП Цмиханов</w:t>
            </w:r>
          </w:p>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Мухаммад Саламудинович</w:t>
            </w:r>
          </w:p>
        </w:tc>
        <w:tc>
          <w:tcPr>
            <w:tcW w:w="1146" w:type="dxa"/>
            <w:tcBorders>
              <w:top w:val="single" w:sz="4" w:space="0" w:color="auto"/>
              <w:left w:val="single" w:sz="4" w:space="0" w:color="auto"/>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32,8</w:t>
            </w:r>
          </w:p>
        </w:tc>
      </w:tr>
      <w:tr w:rsidR="00C95E75" w:rsidRPr="00CD30D9" w:rsidTr="00C95E75">
        <w:trPr>
          <w:trHeight w:val="212"/>
        </w:trPr>
        <w:tc>
          <w:tcPr>
            <w:tcW w:w="638"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26</w:t>
            </w:r>
          </w:p>
        </w:tc>
        <w:tc>
          <w:tcPr>
            <w:tcW w:w="2574"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«Глобус»</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35</w:t>
            </w:r>
          </w:p>
        </w:tc>
      </w:tr>
      <w:tr w:rsidR="00C95E75" w:rsidRPr="00CD30D9" w:rsidTr="00C95E75">
        <w:trPr>
          <w:trHeight w:val="192"/>
        </w:trPr>
        <w:tc>
          <w:tcPr>
            <w:tcW w:w="638"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27</w:t>
            </w:r>
          </w:p>
        </w:tc>
        <w:tc>
          <w:tcPr>
            <w:tcW w:w="2574"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«Асад»</w:t>
            </w:r>
          </w:p>
        </w:tc>
        <w:tc>
          <w:tcPr>
            <w:tcW w:w="114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21,9</w:t>
            </w:r>
          </w:p>
        </w:tc>
      </w:tr>
      <w:tr w:rsidR="00C95E75" w:rsidRPr="00CD30D9" w:rsidTr="00C95E75">
        <w:trPr>
          <w:trHeight w:val="192"/>
        </w:trPr>
        <w:tc>
          <w:tcPr>
            <w:tcW w:w="638" w:type="dxa"/>
            <w:tcBorders>
              <w:top w:val="single" w:sz="4" w:space="0" w:color="auto"/>
              <w:left w:val="single" w:sz="4" w:space="0" w:color="auto"/>
              <w:bottom w:val="single" w:sz="4" w:space="0" w:color="auto"/>
              <w:right w:val="single" w:sz="4" w:space="0" w:color="auto"/>
            </w:tcBorders>
            <w:vAlign w:val="center"/>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28</w:t>
            </w:r>
          </w:p>
        </w:tc>
        <w:tc>
          <w:tcPr>
            <w:tcW w:w="2574" w:type="dxa"/>
            <w:tcBorders>
              <w:top w:val="single" w:sz="4" w:space="0" w:color="auto"/>
              <w:left w:val="nil"/>
              <w:bottom w:val="single" w:sz="4" w:space="0" w:color="auto"/>
              <w:right w:val="nil"/>
            </w:tcBorders>
            <w:noWrap/>
            <w:vAlign w:val="center"/>
          </w:tcPr>
          <w:p w:rsidR="00C95E75" w:rsidRPr="00CD30D9" w:rsidRDefault="00C95E75" w:rsidP="00C95E75">
            <w:pPr>
              <w:jc w:val="center"/>
              <w:rPr>
                <w:rFonts w:ascii="Times New Roman" w:hAnsi="Times New Roman" w:cs="Times New Roman"/>
                <w:b/>
                <w:bCs/>
                <w:sz w:val="28"/>
                <w:szCs w:val="28"/>
              </w:rPr>
            </w:pPr>
            <w:r w:rsidRPr="00CD30D9">
              <w:rPr>
                <w:rFonts w:ascii="Times New Roman" w:hAnsi="Times New Roman" w:cs="Times New Roman"/>
                <w:b/>
                <w:bCs/>
                <w:sz w:val="28"/>
                <w:szCs w:val="28"/>
              </w:rPr>
              <w:t>ООО «Архар»</w:t>
            </w:r>
          </w:p>
        </w:tc>
        <w:tc>
          <w:tcPr>
            <w:tcW w:w="1146" w:type="dxa"/>
            <w:tcBorders>
              <w:top w:val="single" w:sz="4" w:space="0" w:color="auto"/>
              <w:left w:val="single" w:sz="4" w:space="0" w:color="auto"/>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01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656"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0</w:t>
            </w:r>
          </w:p>
        </w:tc>
        <w:tc>
          <w:tcPr>
            <w:tcW w:w="1272"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1767" w:type="dxa"/>
            <w:tcBorders>
              <w:top w:val="single" w:sz="4" w:space="0" w:color="auto"/>
              <w:left w:val="nil"/>
              <w:bottom w:val="single" w:sz="4" w:space="0" w:color="auto"/>
              <w:right w:val="single" w:sz="4" w:space="0" w:color="auto"/>
            </w:tcBorders>
            <w:noWrap/>
            <w:vAlign w:val="center"/>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35</w:t>
            </w:r>
          </w:p>
        </w:tc>
      </w:tr>
    </w:tbl>
    <w:p w:rsidR="00C95E75" w:rsidRPr="00CD30D9" w:rsidRDefault="00C95E75" w:rsidP="00C95E75">
      <w:pPr>
        <w:ind w:firstLine="567"/>
        <w:jc w:val="center"/>
        <w:rPr>
          <w:rFonts w:ascii="Times New Roman" w:hAnsi="Times New Roman" w:cs="Times New Roman"/>
          <w:b/>
          <w:sz w:val="28"/>
          <w:szCs w:val="28"/>
        </w:rPr>
      </w:pPr>
    </w:p>
    <w:p w:rsidR="00C95E75" w:rsidRPr="00CD30D9" w:rsidRDefault="00C95E75" w:rsidP="00C95E75">
      <w:pPr>
        <w:ind w:firstLine="567"/>
        <w:jc w:val="center"/>
        <w:rPr>
          <w:rFonts w:ascii="Times New Roman" w:hAnsi="Times New Roman" w:cs="Times New Roman"/>
          <w:b/>
          <w:sz w:val="28"/>
          <w:szCs w:val="28"/>
        </w:rPr>
      </w:pPr>
      <w:r w:rsidRPr="00CD30D9">
        <w:rPr>
          <w:rFonts w:ascii="Times New Roman" w:hAnsi="Times New Roman" w:cs="Times New Roman"/>
          <w:b/>
          <w:sz w:val="28"/>
          <w:szCs w:val="28"/>
        </w:rPr>
        <w:t xml:space="preserve">Организация выдачи разрешений, суммы уплаченных </w:t>
      </w:r>
    </w:p>
    <w:p w:rsidR="00C95E75" w:rsidRPr="00CD30D9" w:rsidRDefault="00C95E75" w:rsidP="00C95E75">
      <w:pPr>
        <w:ind w:firstLine="567"/>
        <w:jc w:val="center"/>
        <w:rPr>
          <w:rFonts w:ascii="Times New Roman" w:hAnsi="Times New Roman" w:cs="Times New Roman"/>
          <w:b/>
          <w:sz w:val="28"/>
          <w:szCs w:val="28"/>
        </w:rPr>
      </w:pPr>
      <w:r w:rsidRPr="00CD30D9">
        <w:rPr>
          <w:rFonts w:ascii="Times New Roman" w:hAnsi="Times New Roman" w:cs="Times New Roman"/>
          <w:b/>
          <w:sz w:val="28"/>
          <w:szCs w:val="28"/>
        </w:rPr>
        <w:lastRenderedPageBreak/>
        <w:t>сборов и госпошлин.</w:t>
      </w:r>
    </w:p>
    <w:p w:rsidR="00C95E75" w:rsidRPr="00CD30D9" w:rsidRDefault="00C95E75" w:rsidP="00C95E75">
      <w:pPr>
        <w:ind w:firstLine="567"/>
        <w:jc w:val="center"/>
        <w:rPr>
          <w:rFonts w:ascii="Times New Roman" w:hAnsi="Times New Roman" w:cs="Times New Roman"/>
          <w:sz w:val="28"/>
          <w:szCs w:val="28"/>
        </w:rPr>
      </w:pPr>
      <w:r w:rsidRPr="00CD30D9">
        <w:rPr>
          <w:rFonts w:ascii="Times New Roman" w:hAnsi="Times New Roman" w:cs="Times New Roman"/>
          <w:sz w:val="28"/>
          <w:szCs w:val="28"/>
        </w:rPr>
        <w:t>Таблица №1</w:t>
      </w: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0"/>
        <w:gridCol w:w="741"/>
        <w:gridCol w:w="1224"/>
        <w:gridCol w:w="1224"/>
        <w:gridCol w:w="1225"/>
        <w:gridCol w:w="1225"/>
        <w:gridCol w:w="1224"/>
        <w:gridCol w:w="1400"/>
        <w:gridCol w:w="1400"/>
      </w:tblGrid>
      <w:tr w:rsidR="00C95E75" w:rsidRPr="00CD30D9" w:rsidTr="00C95E75">
        <w:trPr>
          <w:trHeight w:val="436"/>
        </w:trPr>
        <w:tc>
          <w:tcPr>
            <w:tcW w:w="550" w:type="dxa"/>
            <w:vMerge w:val="restart"/>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w:t>
            </w:r>
          </w:p>
          <w:p w:rsidR="00C95E75" w:rsidRPr="00CD30D9" w:rsidRDefault="00C95E75" w:rsidP="00C95E75">
            <w:pPr>
              <w:jc w:val="center"/>
              <w:rPr>
                <w:rFonts w:ascii="Times New Roman" w:hAnsi="Times New Roman" w:cs="Times New Roman"/>
                <w:sz w:val="28"/>
                <w:szCs w:val="28"/>
              </w:rPr>
            </w:pPr>
            <w:proofErr w:type="gramStart"/>
            <w:r w:rsidRPr="00CD30D9">
              <w:rPr>
                <w:rFonts w:ascii="Times New Roman" w:hAnsi="Times New Roman" w:cs="Times New Roman"/>
                <w:sz w:val="28"/>
                <w:szCs w:val="28"/>
              </w:rPr>
              <w:t>п</w:t>
            </w:r>
            <w:proofErr w:type="gramEnd"/>
            <w:r w:rsidRPr="00CD30D9">
              <w:rPr>
                <w:rFonts w:ascii="Times New Roman" w:hAnsi="Times New Roman" w:cs="Times New Roman"/>
                <w:sz w:val="28"/>
                <w:szCs w:val="28"/>
              </w:rPr>
              <w:t>/п</w:t>
            </w:r>
          </w:p>
        </w:tc>
        <w:tc>
          <w:tcPr>
            <w:tcW w:w="741" w:type="dxa"/>
            <w:vMerge w:val="restart"/>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Год</w:t>
            </w:r>
          </w:p>
        </w:tc>
        <w:tc>
          <w:tcPr>
            <w:tcW w:w="2448" w:type="dxa"/>
            <w:gridSpan w:val="2"/>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ОДОУ</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 общедоступные)</w:t>
            </w:r>
          </w:p>
        </w:tc>
        <w:tc>
          <w:tcPr>
            <w:tcW w:w="2450" w:type="dxa"/>
            <w:gridSpan w:val="2"/>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ЗОУ</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(закрепленные)</w:t>
            </w:r>
          </w:p>
        </w:tc>
        <w:tc>
          <w:tcPr>
            <w:tcW w:w="1224" w:type="dxa"/>
            <w:vMerge w:val="restart"/>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Уплачено сборов,</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тыс. руб.</w:t>
            </w:r>
          </w:p>
        </w:tc>
        <w:tc>
          <w:tcPr>
            <w:tcW w:w="1400" w:type="dxa"/>
            <w:vMerge w:val="restart"/>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Уплачено пошлин,</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тыс. руб.</w:t>
            </w:r>
          </w:p>
        </w:tc>
        <w:tc>
          <w:tcPr>
            <w:tcW w:w="1400" w:type="dxa"/>
            <w:vMerge w:val="restart"/>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Итого,</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тыс. руб.</w:t>
            </w:r>
          </w:p>
        </w:tc>
      </w:tr>
      <w:tr w:rsidR="00C95E75" w:rsidRPr="00CD30D9" w:rsidTr="00C95E75">
        <w:trPr>
          <w:trHeight w:val="281"/>
        </w:trPr>
        <w:tc>
          <w:tcPr>
            <w:tcW w:w="550" w:type="dxa"/>
            <w:vMerge/>
          </w:tcPr>
          <w:p w:rsidR="00C95E75" w:rsidRPr="00CD30D9" w:rsidRDefault="00C95E75" w:rsidP="00C95E75">
            <w:pPr>
              <w:jc w:val="center"/>
              <w:rPr>
                <w:rFonts w:ascii="Times New Roman" w:hAnsi="Times New Roman" w:cs="Times New Roman"/>
                <w:sz w:val="28"/>
                <w:szCs w:val="28"/>
              </w:rPr>
            </w:pPr>
          </w:p>
        </w:tc>
        <w:tc>
          <w:tcPr>
            <w:tcW w:w="741" w:type="dxa"/>
            <w:vMerge/>
          </w:tcPr>
          <w:p w:rsidR="00C95E75" w:rsidRPr="00CD30D9" w:rsidRDefault="00C95E75" w:rsidP="00C95E75">
            <w:pPr>
              <w:jc w:val="center"/>
              <w:rPr>
                <w:rFonts w:ascii="Times New Roman" w:hAnsi="Times New Roman" w:cs="Times New Roman"/>
                <w:sz w:val="28"/>
                <w:szCs w:val="28"/>
              </w:rPr>
            </w:pPr>
          </w:p>
        </w:tc>
        <w:tc>
          <w:tcPr>
            <w:tcW w:w="1224"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площ.,</w:t>
            </w:r>
          </w:p>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тыс. га</w:t>
            </w:r>
          </w:p>
        </w:tc>
        <w:tc>
          <w:tcPr>
            <w:tcW w:w="122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 xml:space="preserve">выдано разреш., </w:t>
            </w:r>
            <w:proofErr w:type="gramStart"/>
            <w:r w:rsidRPr="00CD30D9">
              <w:rPr>
                <w:rFonts w:ascii="Times New Roman" w:hAnsi="Times New Roman" w:cs="Times New Roman"/>
                <w:sz w:val="28"/>
                <w:szCs w:val="28"/>
              </w:rPr>
              <w:t>шт</w:t>
            </w:r>
            <w:proofErr w:type="gramEnd"/>
          </w:p>
        </w:tc>
        <w:tc>
          <w:tcPr>
            <w:tcW w:w="1225"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площ.,</w:t>
            </w:r>
          </w:p>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тыс. га</w:t>
            </w:r>
          </w:p>
        </w:tc>
        <w:tc>
          <w:tcPr>
            <w:tcW w:w="1225"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выдано разреш.,</w:t>
            </w:r>
          </w:p>
          <w:p w:rsidR="00C95E75" w:rsidRPr="00CD30D9" w:rsidRDefault="00C95E75" w:rsidP="00C95E75">
            <w:pPr>
              <w:jc w:val="center"/>
              <w:rPr>
                <w:rFonts w:ascii="Times New Roman" w:hAnsi="Times New Roman" w:cs="Times New Roman"/>
                <w:sz w:val="28"/>
                <w:szCs w:val="28"/>
              </w:rPr>
            </w:pPr>
            <w:proofErr w:type="gramStart"/>
            <w:r w:rsidRPr="00CD30D9">
              <w:rPr>
                <w:rFonts w:ascii="Times New Roman" w:hAnsi="Times New Roman" w:cs="Times New Roman"/>
                <w:sz w:val="28"/>
                <w:szCs w:val="28"/>
              </w:rPr>
              <w:t>шт</w:t>
            </w:r>
            <w:proofErr w:type="gramEnd"/>
          </w:p>
        </w:tc>
        <w:tc>
          <w:tcPr>
            <w:tcW w:w="1224" w:type="dxa"/>
            <w:vMerge/>
          </w:tcPr>
          <w:p w:rsidR="00C95E75" w:rsidRPr="00CD30D9" w:rsidRDefault="00C95E75" w:rsidP="00C95E75">
            <w:pPr>
              <w:jc w:val="center"/>
              <w:rPr>
                <w:rFonts w:ascii="Times New Roman" w:hAnsi="Times New Roman" w:cs="Times New Roman"/>
                <w:sz w:val="28"/>
                <w:szCs w:val="28"/>
              </w:rPr>
            </w:pPr>
          </w:p>
        </w:tc>
        <w:tc>
          <w:tcPr>
            <w:tcW w:w="1400" w:type="dxa"/>
            <w:vMerge/>
          </w:tcPr>
          <w:p w:rsidR="00C95E75" w:rsidRPr="00CD30D9" w:rsidRDefault="00C95E75" w:rsidP="00C95E75">
            <w:pPr>
              <w:jc w:val="center"/>
              <w:rPr>
                <w:rFonts w:ascii="Times New Roman" w:hAnsi="Times New Roman" w:cs="Times New Roman"/>
                <w:sz w:val="28"/>
                <w:szCs w:val="28"/>
              </w:rPr>
            </w:pPr>
          </w:p>
        </w:tc>
        <w:tc>
          <w:tcPr>
            <w:tcW w:w="1400" w:type="dxa"/>
            <w:vMerge/>
          </w:tcPr>
          <w:p w:rsidR="00C95E75" w:rsidRPr="00CD30D9" w:rsidRDefault="00C95E75" w:rsidP="00C95E75">
            <w:pPr>
              <w:jc w:val="center"/>
              <w:rPr>
                <w:rFonts w:ascii="Times New Roman" w:hAnsi="Times New Roman" w:cs="Times New Roman"/>
                <w:sz w:val="28"/>
                <w:szCs w:val="28"/>
              </w:rPr>
            </w:pPr>
          </w:p>
        </w:tc>
      </w:tr>
      <w:tr w:rsidR="00C95E75" w:rsidRPr="00CD30D9" w:rsidTr="00C95E75">
        <w:trPr>
          <w:trHeight w:val="478"/>
        </w:trPr>
        <w:tc>
          <w:tcPr>
            <w:tcW w:w="550"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w:t>
            </w:r>
          </w:p>
        </w:tc>
        <w:tc>
          <w:tcPr>
            <w:tcW w:w="741"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2017</w:t>
            </w:r>
          </w:p>
        </w:tc>
        <w:tc>
          <w:tcPr>
            <w:tcW w:w="1224"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2948,4</w:t>
            </w:r>
          </w:p>
          <w:p w:rsidR="00C95E75" w:rsidRPr="00CD30D9" w:rsidRDefault="00C95E75" w:rsidP="00C95E75">
            <w:pPr>
              <w:jc w:val="center"/>
              <w:rPr>
                <w:rFonts w:ascii="Times New Roman" w:hAnsi="Times New Roman" w:cs="Times New Roman"/>
                <w:b/>
                <w:sz w:val="28"/>
                <w:szCs w:val="28"/>
              </w:rPr>
            </w:pPr>
          </w:p>
        </w:tc>
        <w:tc>
          <w:tcPr>
            <w:tcW w:w="122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2864</w:t>
            </w:r>
          </w:p>
          <w:p w:rsidR="00C95E75" w:rsidRPr="00CD30D9" w:rsidRDefault="00C95E75" w:rsidP="00C95E75">
            <w:pPr>
              <w:rPr>
                <w:rFonts w:ascii="Times New Roman" w:hAnsi="Times New Roman" w:cs="Times New Roman"/>
                <w:sz w:val="28"/>
                <w:szCs w:val="28"/>
              </w:rPr>
            </w:pPr>
            <w:r w:rsidRPr="00CD30D9">
              <w:rPr>
                <w:rFonts w:ascii="Times New Roman" w:hAnsi="Times New Roman" w:cs="Times New Roman"/>
                <w:sz w:val="28"/>
                <w:szCs w:val="28"/>
              </w:rPr>
              <w:t>(+10 % к ПП*)</w:t>
            </w:r>
          </w:p>
        </w:tc>
        <w:tc>
          <w:tcPr>
            <w:tcW w:w="1225"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1463,0</w:t>
            </w:r>
          </w:p>
        </w:tc>
        <w:tc>
          <w:tcPr>
            <w:tcW w:w="1225"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6300</w:t>
            </w:r>
          </w:p>
          <w:p w:rsidR="00C95E75" w:rsidRPr="00CD30D9" w:rsidRDefault="00C95E75" w:rsidP="00C95E75">
            <w:pPr>
              <w:rPr>
                <w:rFonts w:ascii="Times New Roman" w:hAnsi="Times New Roman" w:cs="Times New Roman"/>
                <w:sz w:val="28"/>
                <w:szCs w:val="28"/>
              </w:rPr>
            </w:pPr>
            <w:r w:rsidRPr="00CD30D9">
              <w:rPr>
                <w:rFonts w:ascii="Times New Roman" w:hAnsi="Times New Roman" w:cs="Times New Roman"/>
                <w:sz w:val="28"/>
                <w:szCs w:val="28"/>
              </w:rPr>
              <w:t>(+10% к ПП)</w:t>
            </w:r>
          </w:p>
        </w:tc>
        <w:tc>
          <w:tcPr>
            <w:tcW w:w="1224"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332,1</w:t>
            </w:r>
          </w:p>
        </w:tc>
        <w:tc>
          <w:tcPr>
            <w:tcW w:w="1400"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1868,0</w:t>
            </w:r>
          </w:p>
        </w:tc>
        <w:tc>
          <w:tcPr>
            <w:tcW w:w="1400"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2200,1</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(+13% к ПП)</w:t>
            </w:r>
          </w:p>
        </w:tc>
      </w:tr>
      <w:tr w:rsidR="00C95E75" w:rsidRPr="00CD30D9" w:rsidTr="00C95E75">
        <w:trPr>
          <w:trHeight w:val="478"/>
        </w:trPr>
        <w:tc>
          <w:tcPr>
            <w:tcW w:w="550"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w:t>
            </w:r>
          </w:p>
        </w:tc>
        <w:tc>
          <w:tcPr>
            <w:tcW w:w="741"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2018</w:t>
            </w:r>
          </w:p>
        </w:tc>
        <w:tc>
          <w:tcPr>
            <w:tcW w:w="1224"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2948,4</w:t>
            </w:r>
          </w:p>
          <w:p w:rsidR="00C95E75" w:rsidRPr="00CD30D9" w:rsidRDefault="00C95E75" w:rsidP="00C95E75">
            <w:pPr>
              <w:jc w:val="center"/>
              <w:rPr>
                <w:rFonts w:ascii="Times New Roman" w:hAnsi="Times New Roman" w:cs="Times New Roman"/>
                <w:b/>
                <w:sz w:val="28"/>
                <w:szCs w:val="28"/>
              </w:rPr>
            </w:pPr>
          </w:p>
        </w:tc>
        <w:tc>
          <w:tcPr>
            <w:tcW w:w="1224"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4 157</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(+45%к ПП*)</w:t>
            </w:r>
          </w:p>
        </w:tc>
        <w:tc>
          <w:tcPr>
            <w:tcW w:w="1225"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1463,0</w:t>
            </w:r>
          </w:p>
        </w:tc>
        <w:tc>
          <w:tcPr>
            <w:tcW w:w="1225"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5799</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(-8 % к ПП*)</w:t>
            </w:r>
          </w:p>
        </w:tc>
        <w:tc>
          <w:tcPr>
            <w:tcW w:w="1224"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538, 4</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 xml:space="preserve">(+62%к ПП) </w:t>
            </w:r>
          </w:p>
        </w:tc>
        <w:tc>
          <w:tcPr>
            <w:tcW w:w="1400"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 xml:space="preserve">2 687,6 </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(+44 % к ПП)</w:t>
            </w:r>
          </w:p>
        </w:tc>
        <w:tc>
          <w:tcPr>
            <w:tcW w:w="1400"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 xml:space="preserve">3226 </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(+47 % к ПП)</w:t>
            </w:r>
          </w:p>
        </w:tc>
      </w:tr>
    </w:tbl>
    <w:p w:rsidR="00C95E75" w:rsidRPr="00CD30D9" w:rsidRDefault="00C95E75" w:rsidP="00C95E75">
      <w:pPr>
        <w:ind w:firstLine="567"/>
        <w:jc w:val="right"/>
        <w:rPr>
          <w:rFonts w:ascii="Times New Roman" w:hAnsi="Times New Roman" w:cs="Times New Roman"/>
          <w:b/>
          <w:sz w:val="28"/>
          <w:szCs w:val="28"/>
        </w:rPr>
      </w:pPr>
      <w:r w:rsidRPr="00CD30D9">
        <w:rPr>
          <w:rFonts w:ascii="Times New Roman" w:hAnsi="Times New Roman" w:cs="Times New Roman"/>
          <w:b/>
          <w:sz w:val="28"/>
          <w:szCs w:val="28"/>
        </w:rPr>
        <w:t>*П</w:t>
      </w:r>
      <w:proofErr w:type="gramStart"/>
      <w:r w:rsidRPr="00CD30D9">
        <w:rPr>
          <w:rFonts w:ascii="Times New Roman" w:hAnsi="Times New Roman" w:cs="Times New Roman"/>
          <w:b/>
          <w:sz w:val="28"/>
          <w:szCs w:val="28"/>
        </w:rPr>
        <w:t>П</w:t>
      </w:r>
      <w:r w:rsidRPr="00CD30D9">
        <w:rPr>
          <w:rFonts w:ascii="Times New Roman" w:hAnsi="Times New Roman" w:cs="Times New Roman"/>
          <w:sz w:val="28"/>
          <w:szCs w:val="28"/>
        </w:rPr>
        <w:t>(</w:t>
      </w:r>
      <w:proofErr w:type="gramEnd"/>
      <w:r w:rsidRPr="00CD30D9">
        <w:rPr>
          <w:rFonts w:ascii="Times New Roman" w:hAnsi="Times New Roman" w:cs="Times New Roman"/>
          <w:sz w:val="28"/>
          <w:szCs w:val="28"/>
        </w:rPr>
        <w:t xml:space="preserve"> предыдущий период)</w:t>
      </w:r>
    </w:p>
    <w:p w:rsidR="00C95E75" w:rsidRPr="00CD30D9" w:rsidRDefault="00C95E75" w:rsidP="00C95E75">
      <w:pPr>
        <w:ind w:firstLine="567"/>
        <w:jc w:val="center"/>
        <w:rPr>
          <w:rFonts w:ascii="Times New Roman" w:hAnsi="Times New Roman" w:cs="Times New Roman"/>
          <w:b/>
          <w:sz w:val="28"/>
          <w:szCs w:val="28"/>
        </w:rPr>
      </w:pPr>
    </w:p>
    <w:p w:rsidR="00C95E75" w:rsidRPr="00CD30D9" w:rsidRDefault="00C95E75" w:rsidP="00C95E75">
      <w:pPr>
        <w:ind w:firstLine="567"/>
        <w:jc w:val="center"/>
        <w:rPr>
          <w:rFonts w:ascii="Times New Roman" w:hAnsi="Times New Roman" w:cs="Times New Roman"/>
          <w:b/>
          <w:sz w:val="28"/>
          <w:szCs w:val="28"/>
        </w:rPr>
      </w:pPr>
      <w:r w:rsidRPr="00CD30D9">
        <w:rPr>
          <w:rFonts w:ascii="Times New Roman" w:hAnsi="Times New Roman" w:cs="Times New Roman"/>
          <w:b/>
          <w:sz w:val="28"/>
          <w:szCs w:val="28"/>
        </w:rPr>
        <w:t>Выдано разрешений</w:t>
      </w:r>
    </w:p>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Таблица №2</w:t>
      </w:r>
    </w:p>
    <w:tbl>
      <w:tblPr>
        <w:tblW w:w="10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1726"/>
        <w:gridCol w:w="1868"/>
        <w:gridCol w:w="2059"/>
        <w:gridCol w:w="2035"/>
        <w:gridCol w:w="2058"/>
      </w:tblGrid>
      <w:tr w:rsidR="00C95E75" w:rsidRPr="00CD30D9" w:rsidTr="00C95E75">
        <w:trPr>
          <w:trHeight w:val="212"/>
        </w:trPr>
        <w:tc>
          <w:tcPr>
            <w:tcW w:w="6169" w:type="dxa"/>
            <w:gridSpan w:val="4"/>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Сезон 2017-2018</w:t>
            </w:r>
          </w:p>
        </w:tc>
        <w:tc>
          <w:tcPr>
            <w:tcW w:w="4093" w:type="dxa"/>
            <w:gridSpan w:val="2"/>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Сезон 2018-2019</w:t>
            </w:r>
          </w:p>
        </w:tc>
      </w:tr>
      <w:tr w:rsidR="00C95E75" w:rsidRPr="00CD30D9" w:rsidTr="00C95E75">
        <w:trPr>
          <w:trHeight w:val="423"/>
        </w:trPr>
        <w:tc>
          <w:tcPr>
            <w:tcW w:w="516" w:type="dxa"/>
          </w:tcPr>
          <w:p w:rsidR="00C95E75" w:rsidRPr="00CD30D9" w:rsidRDefault="00C95E75" w:rsidP="00C95E75">
            <w:pPr>
              <w:rPr>
                <w:rFonts w:ascii="Times New Roman" w:hAnsi="Times New Roman" w:cs="Times New Roman"/>
                <w:sz w:val="28"/>
                <w:szCs w:val="28"/>
              </w:rPr>
            </w:pPr>
            <w:r w:rsidRPr="00CD30D9">
              <w:rPr>
                <w:rFonts w:ascii="Times New Roman" w:hAnsi="Times New Roman" w:cs="Times New Roman"/>
                <w:sz w:val="28"/>
                <w:szCs w:val="28"/>
              </w:rPr>
              <w:t>№</w:t>
            </w:r>
          </w:p>
        </w:tc>
        <w:tc>
          <w:tcPr>
            <w:tcW w:w="1726" w:type="dxa"/>
          </w:tcPr>
          <w:p w:rsidR="00C95E75" w:rsidRPr="00CD30D9" w:rsidRDefault="00C95E75" w:rsidP="00C95E75">
            <w:pPr>
              <w:rPr>
                <w:rFonts w:ascii="Times New Roman" w:hAnsi="Times New Roman" w:cs="Times New Roman"/>
                <w:sz w:val="28"/>
                <w:szCs w:val="28"/>
              </w:rPr>
            </w:pPr>
            <w:r w:rsidRPr="00CD30D9">
              <w:rPr>
                <w:rFonts w:ascii="Times New Roman" w:hAnsi="Times New Roman" w:cs="Times New Roman"/>
                <w:sz w:val="28"/>
                <w:szCs w:val="28"/>
              </w:rPr>
              <w:t>Виды</w:t>
            </w:r>
          </w:p>
        </w:tc>
        <w:tc>
          <w:tcPr>
            <w:tcW w:w="186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На ОДОУ, шт.</w:t>
            </w:r>
          </w:p>
        </w:tc>
        <w:tc>
          <w:tcPr>
            <w:tcW w:w="2059"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На закрепленных угодьях, шт.</w:t>
            </w:r>
          </w:p>
        </w:tc>
        <w:tc>
          <w:tcPr>
            <w:tcW w:w="2035"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На ОДОУ, шт.</w:t>
            </w:r>
          </w:p>
        </w:tc>
        <w:tc>
          <w:tcPr>
            <w:tcW w:w="205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На закрепленных угодьях, шт.</w:t>
            </w:r>
          </w:p>
        </w:tc>
      </w:tr>
      <w:tr w:rsidR="00C95E75" w:rsidRPr="00CD30D9" w:rsidTr="00C95E75">
        <w:trPr>
          <w:trHeight w:val="230"/>
        </w:trPr>
        <w:tc>
          <w:tcPr>
            <w:tcW w:w="516" w:type="dxa"/>
          </w:tcPr>
          <w:p w:rsidR="00C95E75" w:rsidRPr="00CD30D9" w:rsidRDefault="00C95E75" w:rsidP="00072213">
            <w:pPr>
              <w:numPr>
                <w:ilvl w:val="0"/>
                <w:numId w:val="1"/>
              </w:numPr>
              <w:spacing w:after="0" w:line="240" w:lineRule="auto"/>
              <w:rPr>
                <w:rFonts w:ascii="Times New Roman" w:hAnsi="Times New Roman" w:cs="Times New Roman"/>
                <w:sz w:val="28"/>
                <w:szCs w:val="28"/>
              </w:rPr>
            </w:pPr>
          </w:p>
        </w:tc>
        <w:tc>
          <w:tcPr>
            <w:tcW w:w="1726" w:type="dxa"/>
          </w:tcPr>
          <w:p w:rsidR="00C95E75" w:rsidRPr="00CD30D9" w:rsidRDefault="00C95E75" w:rsidP="00C95E75">
            <w:pPr>
              <w:rPr>
                <w:rFonts w:ascii="Times New Roman" w:hAnsi="Times New Roman" w:cs="Times New Roman"/>
                <w:i/>
                <w:sz w:val="28"/>
                <w:szCs w:val="28"/>
              </w:rPr>
            </w:pPr>
            <w:r w:rsidRPr="00CD30D9">
              <w:rPr>
                <w:rFonts w:ascii="Times New Roman" w:hAnsi="Times New Roman" w:cs="Times New Roman"/>
                <w:i/>
                <w:sz w:val="28"/>
                <w:szCs w:val="28"/>
              </w:rPr>
              <w:t xml:space="preserve">Тур  </w:t>
            </w:r>
          </w:p>
        </w:tc>
        <w:tc>
          <w:tcPr>
            <w:tcW w:w="186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185</w:t>
            </w:r>
          </w:p>
        </w:tc>
        <w:tc>
          <w:tcPr>
            <w:tcW w:w="2059"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59</w:t>
            </w:r>
          </w:p>
        </w:tc>
        <w:tc>
          <w:tcPr>
            <w:tcW w:w="2035"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219</w:t>
            </w:r>
          </w:p>
        </w:tc>
        <w:tc>
          <w:tcPr>
            <w:tcW w:w="205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112</w:t>
            </w:r>
          </w:p>
        </w:tc>
      </w:tr>
      <w:tr w:rsidR="00C95E75" w:rsidRPr="00CD30D9" w:rsidTr="00C95E75">
        <w:trPr>
          <w:trHeight w:val="240"/>
        </w:trPr>
        <w:tc>
          <w:tcPr>
            <w:tcW w:w="516" w:type="dxa"/>
          </w:tcPr>
          <w:p w:rsidR="00C95E75" w:rsidRPr="00CD30D9" w:rsidRDefault="00C95E75" w:rsidP="00072213">
            <w:pPr>
              <w:numPr>
                <w:ilvl w:val="0"/>
                <w:numId w:val="1"/>
              </w:numPr>
              <w:spacing w:after="0" w:line="240" w:lineRule="auto"/>
              <w:rPr>
                <w:rFonts w:ascii="Times New Roman" w:hAnsi="Times New Roman" w:cs="Times New Roman"/>
                <w:sz w:val="28"/>
                <w:szCs w:val="28"/>
              </w:rPr>
            </w:pPr>
          </w:p>
        </w:tc>
        <w:tc>
          <w:tcPr>
            <w:tcW w:w="1726" w:type="dxa"/>
          </w:tcPr>
          <w:p w:rsidR="00C95E75" w:rsidRPr="00CD30D9" w:rsidRDefault="00C95E75" w:rsidP="00C95E75">
            <w:pPr>
              <w:rPr>
                <w:rFonts w:ascii="Times New Roman" w:hAnsi="Times New Roman" w:cs="Times New Roman"/>
                <w:i/>
                <w:sz w:val="28"/>
                <w:szCs w:val="28"/>
              </w:rPr>
            </w:pPr>
            <w:r w:rsidRPr="00CD30D9">
              <w:rPr>
                <w:rFonts w:ascii="Times New Roman" w:hAnsi="Times New Roman" w:cs="Times New Roman"/>
                <w:i/>
                <w:sz w:val="28"/>
                <w:szCs w:val="28"/>
              </w:rPr>
              <w:t xml:space="preserve">Кабан </w:t>
            </w:r>
          </w:p>
        </w:tc>
        <w:tc>
          <w:tcPr>
            <w:tcW w:w="186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108</w:t>
            </w:r>
          </w:p>
        </w:tc>
        <w:tc>
          <w:tcPr>
            <w:tcW w:w="2059"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147</w:t>
            </w:r>
          </w:p>
        </w:tc>
        <w:tc>
          <w:tcPr>
            <w:tcW w:w="2035"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186</w:t>
            </w:r>
          </w:p>
        </w:tc>
        <w:tc>
          <w:tcPr>
            <w:tcW w:w="205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187</w:t>
            </w:r>
          </w:p>
        </w:tc>
      </w:tr>
      <w:tr w:rsidR="00C95E75" w:rsidRPr="00CD30D9" w:rsidTr="00C95E75">
        <w:trPr>
          <w:trHeight w:val="240"/>
        </w:trPr>
        <w:tc>
          <w:tcPr>
            <w:tcW w:w="516" w:type="dxa"/>
          </w:tcPr>
          <w:p w:rsidR="00C95E75" w:rsidRPr="00CD30D9" w:rsidRDefault="00C95E75" w:rsidP="00072213">
            <w:pPr>
              <w:numPr>
                <w:ilvl w:val="0"/>
                <w:numId w:val="1"/>
              </w:numPr>
              <w:spacing w:after="0" w:line="240" w:lineRule="auto"/>
              <w:rPr>
                <w:rFonts w:ascii="Times New Roman" w:hAnsi="Times New Roman" w:cs="Times New Roman"/>
                <w:sz w:val="28"/>
                <w:szCs w:val="28"/>
              </w:rPr>
            </w:pPr>
          </w:p>
        </w:tc>
        <w:tc>
          <w:tcPr>
            <w:tcW w:w="1726" w:type="dxa"/>
          </w:tcPr>
          <w:p w:rsidR="00C95E75" w:rsidRPr="00CD30D9" w:rsidRDefault="00C95E75" w:rsidP="00C95E75">
            <w:pPr>
              <w:rPr>
                <w:rFonts w:ascii="Times New Roman" w:hAnsi="Times New Roman" w:cs="Times New Roman"/>
                <w:i/>
                <w:sz w:val="28"/>
                <w:szCs w:val="28"/>
              </w:rPr>
            </w:pPr>
            <w:r w:rsidRPr="00CD30D9">
              <w:rPr>
                <w:rFonts w:ascii="Times New Roman" w:hAnsi="Times New Roman" w:cs="Times New Roman"/>
                <w:i/>
                <w:sz w:val="28"/>
                <w:szCs w:val="28"/>
              </w:rPr>
              <w:t xml:space="preserve">Медведь </w:t>
            </w:r>
          </w:p>
        </w:tc>
        <w:tc>
          <w:tcPr>
            <w:tcW w:w="186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w:t>
            </w:r>
          </w:p>
        </w:tc>
        <w:tc>
          <w:tcPr>
            <w:tcW w:w="2059"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w:t>
            </w:r>
          </w:p>
        </w:tc>
        <w:tc>
          <w:tcPr>
            <w:tcW w:w="2035"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7</w:t>
            </w:r>
          </w:p>
        </w:tc>
        <w:tc>
          <w:tcPr>
            <w:tcW w:w="205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w:t>
            </w:r>
          </w:p>
        </w:tc>
      </w:tr>
      <w:tr w:rsidR="00C95E75" w:rsidRPr="00CD30D9" w:rsidTr="00C95E75">
        <w:trPr>
          <w:trHeight w:val="338"/>
        </w:trPr>
        <w:tc>
          <w:tcPr>
            <w:tcW w:w="516" w:type="dxa"/>
          </w:tcPr>
          <w:p w:rsidR="00C95E75" w:rsidRPr="00CD30D9" w:rsidRDefault="00C95E75" w:rsidP="00072213">
            <w:pPr>
              <w:numPr>
                <w:ilvl w:val="0"/>
                <w:numId w:val="1"/>
              </w:numPr>
              <w:spacing w:after="0" w:line="240" w:lineRule="auto"/>
              <w:rPr>
                <w:rFonts w:ascii="Times New Roman" w:hAnsi="Times New Roman" w:cs="Times New Roman"/>
                <w:sz w:val="28"/>
                <w:szCs w:val="28"/>
              </w:rPr>
            </w:pPr>
          </w:p>
        </w:tc>
        <w:tc>
          <w:tcPr>
            <w:tcW w:w="1726" w:type="dxa"/>
          </w:tcPr>
          <w:p w:rsidR="00C95E75" w:rsidRPr="00CD30D9" w:rsidRDefault="00C95E75" w:rsidP="00C95E75">
            <w:pPr>
              <w:rPr>
                <w:rFonts w:ascii="Times New Roman" w:hAnsi="Times New Roman" w:cs="Times New Roman"/>
                <w:i/>
                <w:sz w:val="28"/>
                <w:szCs w:val="28"/>
              </w:rPr>
            </w:pPr>
            <w:r w:rsidRPr="00CD30D9">
              <w:rPr>
                <w:rFonts w:ascii="Times New Roman" w:hAnsi="Times New Roman" w:cs="Times New Roman"/>
                <w:i/>
                <w:sz w:val="28"/>
                <w:szCs w:val="28"/>
              </w:rPr>
              <w:t xml:space="preserve">Косуля </w:t>
            </w:r>
          </w:p>
        </w:tc>
        <w:tc>
          <w:tcPr>
            <w:tcW w:w="186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14</w:t>
            </w:r>
          </w:p>
        </w:tc>
        <w:tc>
          <w:tcPr>
            <w:tcW w:w="2059"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42</w:t>
            </w:r>
          </w:p>
        </w:tc>
        <w:tc>
          <w:tcPr>
            <w:tcW w:w="2035"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20</w:t>
            </w:r>
          </w:p>
        </w:tc>
        <w:tc>
          <w:tcPr>
            <w:tcW w:w="205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61</w:t>
            </w:r>
          </w:p>
        </w:tc>
      </w:tr>
      <w:tr w:rsidR="00C95E75" w:rsidRPr="00CD30D9" w:rsidTr="00C95E75">
        <w:trPr>
          <w:trHeight w:val="230"/>
        </w:trPr>
        <w:tc>
          <w:tcPr>
            <w:tcW w:w="516" w:type="dxa"/>
          </w:tcPr>
          <w:p w:rsidR="00C95E75" w:rsidRPr="00CD30D9" w:rsidRDefault="00C95E75" w:rsidP="00072213">
            <w:pPr>
              <w:numPr>
                <w:ilvl w:val="0"/>
                <w:numId w:val="1"/>
              </w:numPr>
              <w:spacing w:after="0" w:line="240" w:lineRule="auto"/>
              <w:rPr>
                <w:rFonts w:ascii="Times New Roman" w:hAnsi="Times New Roman" w:cs="Times New Roman"/>
                <w:sz w:val="28"/>
                <w:szCs w:val="28"/>
              </w:rPr>
            </w:pPr>
          </w:p>
        </w:tc>
        <w:tc>
          <w:tcPr>
            <w:tcW w:w="1726" w:type="dxa"/>
          </w:tcPr>
          <w:p w:rsidR="00C95E75" w:rsidRPr="00CD30D9" w:rsidRDefault="00C95E75" w:rsidP="00C95E75">
            <w:pPr>
              <w:rPr>
                <w:rFonts w:ascii="Times New Roman" w:hAnsi="Times New Roman" w:cs="Times New Roman"/>
                <w:i/>
                <w:sz w:val="28"/>
                <w:szCs w:val="28"/>
              </w:rPr>
            </w:pPr>
            <w:r w:rsidRPr="00CD30D9">
              <w:rPr>
                <w:rFonts w:ascii="Times New Roman" w:hAnsi="Times New Roman" w:cs="Times New Roman"/>
                <w:i/>
                <w:sz w:val="28"/>
                <w:szCs w:val="28"/>
              </w:rPr>
              <w:t xml:space="preserve">Фазан </w:t>
            </w:r>
          </w:p>
        </w:tc>
        <w:tc>
          <w:tcPr>
            <w:tcW w:w="186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194</w:t>
            </w:r>
          </w:p>
        </w:tc>
        <w:tc>
          <w:tcPr>
            <w:tcW w:w="2059"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450</w:t>
            </w:r>
          </w:p>
        </w:tc>
        <w:tc>
          <w:tcPr>
            <w:tcW w:w="2035"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359</w:t>
            </w:r>
          </w:p>
        </w:tc>
        <w:tc>
          <w:tcPr>
            <w:tcW w:w="205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465</w:t>
            </w:r>
          </w:p>
        </w:tc>
      </w:tr>
      <w:tr w:rsidR="00C95E75" w:rsidRPr="00CD30D9" w:rsidTr="00C95E75">
        <w:trPr>
          <w:trHeight w:val="461"/>
        </w:trPr>
        <w:tc>
          <w:tcPr>
            <w:tcW w:w="516" w:type="dxa"/>
          </w:tcPr>
          <w:p w:rsidR="00C95E75" w:rsidRPr="00CD30D9" w:rsidRDefault="00C95E75" w:rsidP="00072213">
            <w:pPr>
              <w:numPr>
                <w:ilvl w:val="0"/>
                <w:numId w:val="1"/>
              </w:numPr>
              <w:spacing w:after="0" w:line="240" w:lineRule="auto"/>
              <w:rPr>
                <w:rFonts w:ascii="Times New Roman" w:hAnsi="Times New Roman" w:cs="Times New Roman"/>
                <w:sz w:val="28"/>
                <w:szCs w:val="28"/>
              </w:rPr>
            </w:pPr>
          </w:p>
        </w:tc>
        <w:tc>
          <w:tcPr>
            <w:tcW w:w="1726" w:type="dxa"/>
          </w:tcPr>
          <w:p w:rsidR="00C95E75" w:rsidRPr="00CD30D9" w:rsidRDefault="00C95E75" w:rsidP="00C95E75">
            <w:pPr>
              <w:rPr>
                <w:rFonts w:ascii="Times New Roman" w:hAnsi="Times New Roman" w:cs="Times New Roman"/>
                <w:i/>
                <w:sz w:val="28"/>
                <w:szCs w:val="28"/>
              </w:rPr>
            </w:pPr>
            <w:r w:rsidRPr="00CD30D9">
              <w:rPr>
                <w:rFonts w:ascii="Times New Roman" w:hAnsi="Times New Roman" w:cs="Times New Roman"/>
                <w:i/>
                <w:sz w:val="28"/>
                <w:szCs w:val="28"/>
              </w:rPr>
              <w:t xml:space="preserve">Пернатая дичь </w:t>
            </w:r>
          </w:p>
        </w:tc>
        <w:tc>
          <w:tcPr>
            <w:tcW w:w="186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971</w:t>
            </w:r>
          </w:p>
        </w:tc>
        <w:tc>
          <w:tcPr>
            <w:tcW w:w="2059"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4400</w:t>
            </w:r>
          </w:p>
        </w:tc>
        <w:tc>
          <w:tcPr>
            <w:tcW w:w="2035"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1486</w:t>
            </w:r>
          </w:p>
        </w:tc>
        <w:tc>
          <w:tcPr>
            <w:tcW w:w="205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3700</w:t>
            </w:r>
          </w:p>
        </w:tc>
      </w:tr>
      <w:tr w:rsidR="00C95E75" w:rsidRPr="00CD30D9" w:rsidTr="00C95E75">
        <w:trPr>
          <w:trHeight w:val="469"/>
        </w:trPr>
        <w:tc>
          <w:tcPr>
            <w:tcW w:w="516" w:type="dxa"/>
          </w:tcPr>
          <w:p w:rsidR="00C95E75" w:rsidRPr="00CD30D9" w:rsidRDefault="00C95E75" w:rsidP="00072213">
            <w:pPr>
              <w:numPr>
                <w:ilvl w:val="0"/>
                <w:numId w:val="1"/>
              </w:numPr>
              <w:spacing w:after="0" w:line="240" w:lineRule="auto"/>
              <w:rPr>
                <w:rFonts w:ascii="Times New Roman" w:hAnsi="Times New Roman" w:cs="Times New Roman"/>
                <w:sz w:val="28"/>
                <w:szCs w:val="28"/>
              </w:rPr>
            </w:pPr>
          </w:p>
        </w:tc>
        <w:tc>
          <w:tcPr>
            <w:tcW w:w="1726" w:type="dxa"/>
          </w:tcPr>
          <w:p w:rsidR="00C95E75" w:rsidRPr="00CD30D9" w:rsidRDefault="00C95E75" w:rsidP="00C95E75">
            <w:pPr>
              <w:rPr>
                <w:rFonts w:ascii="Times New Roman" w:hAnsi="Times New Roman" w:cs="Times New Roman"/>
                <w:i/>
                <w:sz w:val="28"/>
                <w:szCs w:val="28"/>
              </w:rPr>
            </w:pPr>
            <w:r w:rsidRPr="00CD30D9">
              <w:rPr>
                <w:rFonts w:ascii="Times New Roman" w:hAnsi="Times New Roman" w:cs="Times New Roman"/>
                <w:i/>
                <w:sz w:val="28"/>
                <w:szCs w:val="28"/>
              </w:rPr>
              <w:t xml:space="preserve">Пушной </w:t>
            </w:r>
            <w:r w:rsidRPr="00CD30D9">
              <w:rPr>
                <w:rFonts w:ascii="Times New Roman" w:hAnsi="Times New Roman" w:cs="Times New Roman"/>
                <w:i/>
                <w:sz w:val="28"/>
                <w:szCs w:val="28"/>
              </w:rPr>
              <w:lastRenderedPageBreak/>
              <w:t xml:space="preserve">зверь </w:t>
            </w:r>
          </w:p>
        </w:tc>
        <w:tc>
          <w:tcPr>
            <w:tcW w:w="186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lastRenderedPageBreak/>
              <w:t>1388</w:t>
            </w:r>
          </w:p>
        </w:tc>
        <w:tc>
          <w:tcPr>
            <w:tcW w:w="2059"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1200</w:t>
            </w:r>
          </w:p>
        </w:tc>
        <w:tc>
          <w:tcPr>
            <w:tcW w:w="2035"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1880</w:t>
            </w:r>
          </w:p>
        </w:tc>
        <w:tc>
          <w:tcPr>
            <w:tcW w:w="2058" w:type="dxa"/>
          </w:tcPr>
          <w:p w:rsidR="00C95E75" w:rsidRPr="00CD30D9" w:rsidRDefault="00C95E75" w:rsidP="00C95E75">
            <w:pPr>
              <w:jc w:val="center"/>
              <w:rPr>
                <w:rFonts w:ascii="Times New Roman" w:hAnsi="Times New Roman" w:cs="Times New Roman"/>
                <w:sz w:val="28"/>
                <w:szCs w:val="28"/>
              </w:rPr>
            </w:pPr>
            <w:r w:rsidRPr="00CD30D9">
              <w:rPr>
                <w:rFonts w:ascii="Times New Roman" w:hAnsi="Times New Roman" w:cs="Times New Roman"/>
                <w:sz w:val="28"/>
                <w:szCs w:val="28"/>
              </w:rPr>
              <w:t>1270</w:t>
            </w:r>
          </w:p>
        </w:tc>
      </w:tr>
      <w:tr w:rsidR="00C95E75" w:rsidRPr="00CD30D9" w:rsidTr="00C95E75">
        <w:trPr>
          <w:trHeight w:val="230"/>
        </w:trPr>
        <w:tc>
          <w:tcPr>
            <w:tcW w:w="516" w:type="dxa"/>
          </w:tcPr>
          <w:p w:rsidR="00C95E75" w:rsidRPr="00CD30D9" w:rsidRDefault="00C95E75" w:rsidP="00072213">
            <w:pPr>
              <w:numPr>
                <w:ilvl w:val="0"/>
                <w:numId w:val="1"/>
              </w:numPr>
              <w:spacing w:after="0" w:line="240" w:lineRule="auto"/>
              <w:rPr>
                <w:rFonts w:ascii="Times New Roman" w:hAnsi="Times New Roman" w:cs="Times New Roman"/>
                <w:sz w:val="28"/>
                <w:szCs w:val="28"/>
              </w:rPr>
            </w:pPr>
          </w:p>
        </w:tc>
        <w:tc>
          <w:tcPr>
            <w:tcW w:w="1726" w:type="dxa"/>
          </w:tcPr>
          <w:p w:rsidR="00C95E75" w:rsidRPr="00CD30D9" w:rsidRDefault="00C95E75" w:rsidP="00C95E75">
            <w:pPr>
              <w:rPr>
                <w:rFonts w:ascii="Times New Roman" w:hAnsi="Times New Roman" w:cs="Times New Roman"/>
                <w:b/>
                <w:i/>
                <w:sz w:val="28"/>
                <w:szCs w:val="28"/>
              </w:rPr>
            </w:pPr>
            <w:r w:rsidRPr="00CD30D9">
              <w:rPr>
                <w:rFonts w:ascii="Times New Roman" w:hAnsi="Times New Roman" w:cs="Times New Roman"/>
                <w:b/>
                <w:i/>
                <w:sz w:val="28"/>
                <w:szCs w:val="28"/>
              </w:rPr>
              <w:t xml:space="preserve">Итого </w:t>
            </w:r>
          </w:p>
        </w:tc>
        <w:tc>
          <w:tcPr>
            <w:tcW w:w="1868"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fldChar w:fldCharType="begin"/>
            </w:r>
            <w:r w:rsidRPr="00CD30D9">
              <w:rPr>
                <w:rFonts w:ascii="Times New Roman" w:hAnsi="Times New Roman" w:cs="Times New Roman"/>
                <w:b/>
                <w:sz w:val="28"/>
                <w:szCs w:val="28"/>
              </w:rPr>
              <w:instrText xml:space="preserve"> =SUM(ABOVE) </w:instrText>
            </w:r>
            <w:r w:rsidRPr="00CD30D9">
              <w:rPr>
                <w:rFonts w:ascii="Times New Roman" w:hAnsi="Times New Roman" w:cs="Times New Roman"/>
                <w:b/>
                <w:sz w:val="28"/>
                <w:szCs w:val="28"/>
              </w:rPr>
              <w:fldChar w:fldCharType="separate"/>
            </w:r>
            <w:r w:rsidRPr="00CD30D9">
              <w:rPr>
                <w:rFonts w:ascii="Times New Roman" w:hAnsi="Times New Roman" w:cs="Times New Roman"/>
                <w:b/>
                <w:noProof/>
                <w:sz w:val="28"/>
                <w:szCs w:val="28"/>
              </w:rPr>
              <w:t>2864</w:t>
            </w:r>
            <w:r w:rsidRPr="00CD30D9">
              <w:rPr>
                <w:rFonts w:ascii="Times New Roman" w:hAnsi="Times New Roman" w:cs="Times New Roman"/>
                <w:b/>
                <w:sz w:val="28"/>
                <w:szCs w:val="28"/>
              </w:rPr>
              <w:fldChar w:fldCharType="end"/>
            </w:r>
          </w:p>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(+10% к ПП*)</w:t>
            </w:r>
          </w:p>
        </w:tc>
        <w:tc>
          <w:tcPr>
            <w:tcW w:w="2059"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fldChar w:fldCharType="begin"/>
            </w:r>
            <w:r w:rsidRPr="00CD30D9">
              <w:rPr>
                <w:rFonts w:ascii="Times New Roman" w:hAnsi="Times New Roman" w:cs="Times New Roman"/>
                <w:b/>
                <w:sz w:val="28"/>
                <w:szCs w:val="28"/>
              </w:rPr>
              <w:instrText xml:space="preserve"> =SUM(ABOVE) </w:instrText>
            </w:r>
            <w:r w:rsidRPr="00CD30D9">
              <w:rPr>
                <w:rFonts w:ascii="Times New Roman" w:hAnsi="Times New Roman" w:cs="Times New Roman"/>
                <w:b/>
                <w:sz w:val="28"/>
                <w:szCs w:val="28"/>
              </w:rPr>
              <w:fldChar w:fldCharType="separate"/>
            </w:r>
            <w:r w:rsidRPr="00CD30D9">
              <w:rPr>
                <w:rFonts w:ascii="Times New Roman" w:hAnsi="Times New Roman" w:cs="Times New Roman"/>
                <w:b/>
                <w:noProof/>
                <w:sz w:val="28"/>
                <w:szCs w:val="28"/>
              </w:rPr>
              <w:t>6300</w:t>
            </w:r>
            <w:r w:rsidRPr="00CD30D9">
              <w:rPr>
                <w:rFonts w:ascii="Times New Roman" w:hAnsi="Times New Roman" w:cs="Times New Roman"/>
                <w:b/>
                <w:sz w:val="28"/>
                <w:szCs w:val="28"/>
              </w:rPr>
              <w:fldChar w:fldCharType="end"/>
            </w:r>
          </w:p>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(+9,6% к ПП*)</w:t>
            </w:r>
          </w:p>
        </w:tc>
        <w:tc>
          <w:tcPr>
            <w:tcW w:w="2035"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4 157</w:t>
            </w:r>
          </w:p>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(+45% к ПП*)</w:t>
            </w:r>
          </w:p>
        </w:tc>
        <w:tc>
          <w:tcPr>
            <w:tcW w:w="2058" w:type="dxa"/>
          </w:tcPr>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5 799</w:t>
            </w:r>
          </w:p>
          <w:p w:rsidR="00C95E75" w:rsidRPr="00CD30D9" w:rsidRDefault="00C95E75" w:rsidP="00C95E75">
            <w:pPr>
              <w:jc w:val="center"/>
              <w:rPr>
                <w:rFonts w:ascii="Times New Roman" w:hAnsi="Times New Roman" w:cs="Times New Roman"/>
                <w:b/>
                <w:sz w:val="28"/>
                <w:szCs w:val="28"/>
              </w:rPr>
            </w:pPr>
            <w:r w:rsidRPr="00CD30D9">
              <w:rPr>
                <w:rFonts w:ascii="Times New Roman" w:hAnsi="Times New Roman" w:cs="Times New Roman"/>
                <w:b/>
                <w:sz w:val="28"/>
                <w:szCs w:val="28"/>
              </w:rPr>
              <w:t>(-8% к ПП*)</w:t>
            </w:r>
          </w:p>
        </w:tc>
      </w:tr>
    </w:tbl>
    <w:p w:rsidR="00C95E75" w:rsidRPr="00CD30D9" w:rsidRDefault="00C95E75" w:rsidP="00C95E75">
      <w:pPr>
        <w:ind w:left="927"/>
        <w:jc w:val="both"/>
        <w:rPr>
          <w:rFonts w:ascii="Times New Roman" w:hAnsi="Times New Roman" w:cs="Times New Roman"/>
          <w:sz w:val="28"/>
          <w:szCs w:val="28"/>
        </w:rPr>
      </w:pPr>
      <w:r w:rsidRPr="00CD30D9">
        <w:rPr>
          <w:rFonts w:ascii="Times New Roman" w:hAnsi="Times New Roman" w:cs="Times New Roman"/>
          <w:sz w:val="28"/>
          <w:szCs w:val="28"/>
        </w:rPr>
        <w:t>*</w:t>
      </w:r>
      <w:r w:rsidRPr="00CD30D9">
        <w:rPr>
          <w:rFonts w:ascii="Times New Roman" w:hAnsi="Times New Roman" w:cs="Times New Roman"/>
          <w:b/>
          <w:sz w:val="28"/>
          <w:szCs w:val="28"/>
        </w:rPr>
        <w:t>П</w:t>
      </w:r>
      <w:proofErr w:type="gramStart"/>
      <w:r w:rsidRPr="00CD30D9">
        <w:rPr>
          <w:rFonts w:ascii="Times New Roman" w:hAnsi="Times New Roman" w:cs="Times New Roman"/>
          <w:b/>
          <w:sz w:val="28"/>
          <w:szCs w:val="28"/>
        </w:rPr>
        <w:t>П(</w:t>
      </w:r>
      <w:proofErr w:type="gramEnd"/>
      <w:r w:rsidRPr="00CD30D9">
        <w:rPr>
          <w:rFonts w:ascii="Times New Roman" w:hAnsi="Times New Roman" w:cs="Times New Roman"/>
          <w:b/>
          <w:sz w:val="28"/>
          <w:szCs w:val="28"/>
        </w:rPr>
        <w:t xml:space="preserve"> </w:t>
      </w:r>
      <w:r w:rsidRPr="00CD30D9">
        <w:rPr>
          <w:rFonts w:ascii="Times New Roman" w:hAnsi="Times New Roman" w:cs="Times New Roman"/>
          <w:b/>
          <w:i/>
          <w:sz w:val="28"/>
          <w:szCs w:val="28"/>
        </w:rPr>
        <w:t>предыдущий период</w:t>
      </w:r>
      <w:r w:rsidRPr="00CD30D9">
        <w:rPr>
          <w:rFonts w:ascii="Times New Roman" w:hAnsi="Times New Roman" w:cs="Times New Roman"/>
          <w:b/>
          <w:sz w:val="28"/>
          <w:szCs w:val="28"/>
        </w:rPr>
        <w:t>)</w:t>
      </w:r>
    </w:p>
    <w:p w:rsidR="00C95E75" w:rsidRPr="00CD30D9" w:rsidRDefault="00C95E75" w:rsidP="00C95E75">
      <w:pPr>
        <w:pStyle w:val="ConsPlusTitle"/>
        <w:ind w:firstLine="426"/>
        <w:jc w:val="both"/>
        <w:rPr>
          <w:rFonts w:ascii="Times New Roman" w:hAnsi="Times New Roman" w:cs="Times New Roman"/>
          <w:b w:val="0"/>
          <w:sz w:val="28"/>
          <w:szCs w:val="28"/>
        </w:rPr>
      </w:pPr>
      <w:r w:rsidRPr="00CD30D9">
        <w:rPr>
          <w:rFonts w:ascii="Times New Roman" w:hAnsi="Times New Roman" w:cs="Times New Roman"/>
          <w:b w:val="0"/>
          <w:sz w:val="28"/>
          <w:szCs w:val="28"/>
        </w:rPr>
        <w:t xml:space="preserve">Проведенные учетные работы в 2018 году показали продуктивную работу по мероприятиям регулирования численности волка на территории охотничьих угодий  Республике Дагестан. </w:t>
      </w:r>
    </w:p>
    <w:p w:rsidR="00C95E75" w:rsidRPr="00CD30D9" w:rsidRDefault="00C95E75" w:rsidP="00C95E75">
      <w:pPr>
        <w:pStyle w:val="ConsPlusTitle"/>
        <w:ind w:firstLine="426"/>
        <w:jc w:val="both"/>
        <w:rPr>
          <w:rFonts w:ascii="Times New Roman" w:hAnsi="Times New Roman" w:cs="Times New Roman"/>
          <w:b w:val="0"/>
          <w:sz w:val="28"/>
          <w:szCs w:val="28"/>
        </w:rPr>
      </w:pPr>
      <w:r w:rsidRPr="00CD30D9">
        <w:rPr>
          <w:rFonts w:ascii="Times New Roman" w:hAnsi="Times New Roman" w:cs="Times New Roman"/>
          <w:b w:val="0"/>
          <w:sz w:val="28"/>
          <w:szCs w:val="28"/>
        </w:rPr>
        <w:t xml:space="preserve">По сравнению результатов учетных работ 2017 года с результатами учетов в 2018 году, численность волка составила 2366 особей, что меньше предыдущего года на 21,4 %. Данный показатель, все же превышает установленные нормативные показатели максимальной численности данного вида на единицу площади, в </w:t>
      </w:r>
      <w:proofErr w:type="gramStart"/>
      <w:r w:rsidRPr="00CD30D9">
        <w:rPr>
          <w:rFonts w:ascii="Times New Roman" w:hAnsi="Times New Roman" w:cs="Times New Roman"/>
          <w:b w:val="0"/>
          <w:sz w:val="28"/>
          <w:szCs w:val="28"/>
        </w:rPr>
        <w:t>связи</w:t>
      </w:r>
      <w:proofErr w:type="gramEnd"/>
      <w:r w:rsidRPr="00CD30D9">
        <w:rPr>
          <w:rFonts w:ascii="Times New Roman" w:hAnsi="Times New Roman" w:cs="Times New Roman"/>
          <w:b w:val="0"/>
          <w:sz w:val="28"/>
          <w:szCs w:val="28"/>
        </w:rPr>
        <w:t xml:space="preserve"> с чем Минприроды РД планирует дальнейшее проведение указанных мероприятий по регулированию численности волка на территориях охотничьих угодий республики в 2019 году, более  масштабно. </w:t>
      </w:r>
    </w:p>
    <w:p w:rsidR="00C95E75" w:rsidRPr="00CD30D9" w:rsidRDefault="00C95E75" w:rsidP="00C95E75">
      <w:pPr>
        <w:pStyle w:val="ConsPlusTitle"/>
        <w:ind w:firstLine="426"/>
        <w:jc w:val="both"/>
        <w:rPr>
          <w:rFonts w:ascii="Times New Roman" w:hAnsi="Times New Roman" w:cs="Times New Roman"/>
          <w:b w:val="0"/>
          <w:sz w:val="28"/>
          <w:szCs w:val="28"/>
        </w:rPr>
      </w:pPr>
      <w:r w:rsidRPr="00CD30D9">
        <w:rPr>
          <w:rFonts w:ascii="Times New Roman" w:hAnsi="Times New Roman" w:cs="Times New Roman"/>
          <w:b w:val="0"/>
          <w:sz w:val="28"/>
          <w:szCs w:val="28"/>
        </w:rPr>
        <w:t xml:space="preserve">В целях упорядочения работы по предоставлению государственных услуг, выдаче охотничьих билетов, разрешений на добычу объектов животного мира и ведению административной практики Минприроды РД внедрено программное обеспечение – продукт «АИС Охотуправление» по автоматизации государственных услуг и мониторинга </w:t>
      </w:r>
      <w:proofErr w:type="gramStart"/>
      <w:r w:rsidRPr="00CD30D9">
        <w:rPr>
          <w:rFonts w:ascii="Times New Roman" w:hAnsi="Times New Roman" w:cs="Times New Roman"/>
          <w:b w:val="0"/>
          <w:sz w:val="28"/>
          <w:szCs w:val="28"/>
        </w:rPr>
        <w:t>деятельности Управления охраны объектов животного мира</w:t>
      </w:r>
      <w:proofErr w:type="gramEnd"/>
      <w:r w:rsidRPr="00CD30D9">
        <w:rPr>
          <w:rFonts w:ascii="Times New Roman" w:hAnsi="Times New Roman" w:cs="Times New Roman"/>
          <w:b w:val="0"/>
          <w:sz w:val="28"/>
          <w:szCs w:val="28"/>
        </w:rPr>
        <w:t xml:space="preserve"> и ООПТ Минприроды РД.</w:t>
      </w:r>
    </w:p>
    <w:p w:rsidR="00C95E75" w:rsidRPr="00CD30D9" w:rsidRDefault="00C95E75" w:rsidP="00C95E75">
      <w:pPr>
        <w:ind w:firstLine="567"/>
        <w:jc w:val="both"/>
        <w:rPr>
          <w:rFonts w:ascii="Times New Roman" w:hAnsi="Times New Roman" w:cs="Times New Roman"/>
          <w:sz w:val="28"/>
          <w:szCs w:val="28"/>
        </w:rPr>
      </w:pPr>
      <w:proofErr w:type="gramStart"/>
      <w:r w:rsidRPr="00CD30D9">
        <w:rPr>
          <w:rFonts w:ascii="Times New Roman" w:hAnsi="Times New Roman" w:cs="Times New Roman"/>
          <w:sz w:val="28"/>
          <w:szCs w:val="28"/>
        </w:rPr>
        <w:t xml:space="preserve">По состоянию на конец 2018 года на территории республики функционируют 49 особо охраняемых природных территорий регионального значения, общей площадью 663 тыс. га, в том числе 44 регионального значения, общей площадью 509,2 тыс. га. (12 государственных природных заказников, 4 природных парка, 27 памятников природы, 1 лиманно-плавневый комплекс) и 5 – федерального значения, общей площадью 152,8 тыс. га. </w:t>
      </w:r>
      <w:proofErr w:type="gramEnd"/>
    </w:p>
    <w:p w:rsidR="00C95E75" w:rsidRPr="00CD30D9" w:rsidRDefault="00C95E75" w:rsidP="00C95E75">
      <w:pPr>
        <w:pStyle w:val="2b"/>
        <w:shd w:val="clear" w:color="auto" w:fill="auto"/>
        <w:spacing w:after="0" w:line="240" w:lineRule="auto"/>
        <w:ind w:firstLine="567"/>
        <w:jc w:val="both"/>
        <w:rPr>
          <w:rFonts w:ascii="Times New Roman" w:hAnsi="Times New Roman"/>
          <w:iCs/>
          <w:sz w:val="28"/>
          <w:szCs w:val="28"/>
          <w:shd w:val="clear" w:color="auto" w:fill="FFFFFF"/>
        </w:rPr>
      </w:pPr>
      <w:r w:rsidRPr="00CD30D9">
        <w:rPr>
          <w:rFonts w:ascii="Times New Roman" w:hAnsi="Times New Roman"/>
          <w:sz w:val="28"/>
          <w:szCs w:val="28"/>
        </w:rPr>
        <w:t xml:space="preserve">В целях реализации соглашения между Республикой Дагестан и АНО «Центр природы Кавказа» первоочередных мер по сохранению популяций играющих ключевую роль в обеспечении природного баланса в экосистеме  региона, Минприроды РД в 2018 году, проводилась работа по включению в  Красную книгу Республики Дагестан </w:t>
      </w:r>
      <w:r w:rsidRPr="00CD30D9">
        <w:rPr>
          <w:rFonts w:ascii="Times New Roman" w:hAnsi="Times New Roman"/>
          <w:bCs/>
          <w:sz w:val="28"/>
          <w:szCs w:val="28"/>
          <w:shd w:val="clear" w:color="auto" w:fill="FFFFFF"/>
        </w:rPr>
        <w:t>Каспийского тюленя</w:t>
      </w:r>
      <w:r w:rsidRPr="00CD30D9">
        <w:rPr>
          <w:rFonts w:ascii="Times New Roman" w:hAnsi="Times New Roman"/>
          <w:iCs/>
          <w:sz w:val="28"/>
          <w:szCs w:val="28"/>
          <w:shd w:val="clear" w:color="auto" w:fill="FFFFFF"/>
        </w:rPr>
        <w:t>.</w:t>
      </w:r>
    </w:p>
    <w:p w:rsidR="00C95E75" w:rsidRPr="00CD30D9" w:rsidRDefault="00C95E75" w:rsidP="00C95E75">
      <w:pPr>
        <w:pStyle w:val="2b"/>
        <w:shd w:val="clear" w:color="auto" w:fill="auto"/>
        <w:spacing w:after="0" w:line="240" w:lineRule="auto"/>
        <w:ind w:firstLine="567"/>
        <w:jc w:val="both"/>
        <w:rPr>
          <w:rFonts w:ascii="Times New Roman" w:hAnsi="Times New Roman"/>
          <w:sz w:val="28"/>
          <w:szCs w:val="28"/>
        </w:rPr>
      </w:pPr>
      <w:proofErr w:type="gramStart"/>
      <w:r w:rsidRPr="00CD30D9">
        <w:rPr>
          <w:rFonts w:ascii="Times New Roman" w:hAnsi="Times New Roman"/>
          <w:sz w:val="28"/>
          <w:szCs w:val="28"/>
        </w:rPr>
        <w:t xml:space="preserve">В рамках указанного мероприятия, было организовано заседание </w:t>
      </w:r>
      <w:r w:rsidRPr="00CD30D9">
        <w:rPr>
          <w:rFonts w:ascii="Times New Roman" w:hAnsi="Times New Roman"/>
          <w:bCs/>
          <w:sz w:val="28"/>
          <w:szCs w:val="28"/>
        </w:rPr>
        <w:t xml:space="preserve">Комиссии по охране редких и находящихся под угрозой исчезновения объектов животного и растительного мира (Далее – Комиссия), по результатам которого, было принято решение о </w:t>
      </w:r>
      <w:r w:rsidRPr="00CD30D9">
        <w:rPr>
          <w:rFonts w:ascii="Times New Roman" w:hAnsi="Times New Roman"/>
          <w:sz w:val="28"/>
          <w:szCs w:val="28"/>
        </w:rPr>
        <w:t xml:space="preserve">включении в </w:t>
      </w:r>
      <w:r w:rsidRPr="00CD30D9">
        <w:rPr>
          <w:rFonts w:ascii="Times New Roman" w:hAnsi="Times New Roman"/>
          <w:bCs/>
          <w:sz w:val="28"/>
          <w:szCs w:val="28"/>
        </w:rPr>
        <w:t>Перечень (список) объектов животного и растительного мира, занесенных в Красную книгу Республики Дагестан</w:t>
      </w:r>
      <w:r w:rsidRPr="00CD30D9">
        <w:rPr>
          <w:rFonts w:ascii="Times New Roman" w:hAnsi="Times New Roman"/>
          <w:bCs/>
          <w:sz w:val="28"/>
          <w:szCs w:val="28"/>
          <w:shd w:val="clear" w:color="auto" w:fill="FFFFFF"/>
        </w:rPr>
        <w:t xml:space="preserve"> каспийского тюленя –</w:t>
      </w:r>
      <w:r w:rsidRPr="00CD30D9">
        <w:rPr>
          <w:rFonts w:ascii="Times New Roman" w:hAnsi="Times New Roman"/>
          <w:sz w:val="28"/>
          <w:szCs w:val="28"/>
          <w:shd w:val="clear" w:color="auto" w:fill="FFFFFF"/>
        </w:rPr>
        <w:t xml:space="preserve"> </w:t>
      </w:r>
      <w:r w:rsidRPr="00CD30D9">
        <w:rPr>
          <w:rFonts w:ascii="Times New Roman" w:hAnsi="Times New Roman"/>
          <w:iCs/>
          <w:sz w:val="28"/>
          <w:szCs w:val="28"/>
          <w:shd w:val="clear" w:color="auto" w:fill="FFFFFF"/>
          <w:lang w:val="la-Latn"/>
        </w:rPr>
        <w:t>Phoca caspica</w:t>
      </w:r>
      <w:r w:rsidRPr="00CD30D9">
        <w:rPr>
          <w:rFonts w:ascii="Times New Roman" w:hAnsi="Times New Roman"/>
          <w:sz w:val="28"/>
          <w:szCs w:val="28"/>
          <w:shd w:val="clear" w:color="auto" w:fill="FFFFFF"/>
        </w:rPr>
        <w:t xml:space="preserve">, с определением </w:t>
      </w:r>
      <w:r w:rsidRPr="00CD30D9">
        <w:rPr>
          <w:rFonts w:ascii="Times New Roman" w:hAnsi="Times New Roman"/>
          <w:sz w:val="28"/>
          <w:szCs w:val="28"/>
        </w:rPr>
        <w:t xml:space="preserve">категории статуса редкости вида – 2, и утверждено Протоколом </w:t>
      </w:r>
      <w:r w:rsidRPr="00CD30D9">
        <w:rPr>
          <w:rFonts w:ascii="Times New Roman" w:hAnsi="Times New Roman"/>
          <w:bCs/>
          <w:sz w:val="28"/>
          <w:szCs w:val="28"/>
        </w:rPr>
        <w:t>заседания</w:t>
      </w:r>
      <w:proofErr w:type="gramEnd"/>
      <w:r w:rsidRPr="00CD30D9">
        <w:rPr>
          <w:rFonts w:ascii="Times New Roman" w:hAnsi="Times New Roman"/>
          <w:bCs/>
          <w:sz w:val="28"/>
          <w:szCs w:val="28"/>
        </w:rPr>
        <w:t xml:space="preserve"> Комиссии от </w:t>
      </w:r>
      <w:r w:rsidRPr="00CD30D9">
        <w:rPr>
          <w:rFonts w:ascii="Times New Roman" w:hAnsi="Times New Roman"/>
          <w:sz w:val="28"/>
          <w:szCs w:val="28"/>
        </w:rPr>
        <w:t>23 ноября 2018 года № 3.</w:t>
      </w:r>
    </w:p>
    <w:p w:rsidR="00265F49" w:rsidRPr="00CD30D9" w:rsidRDefault="00C95E75" w:rsidP="00C95E75">
      <w:pPr>
        <w:ind w:firstLine="708"/>
        <w:jc w:val="both"/>
        <w:rPr>
          <w:rFonts w:ascii="Times New Roman" w:hAnsi="Times New Roman" w:cs="Times New Roman"/>
          <w:sz w:val="28"/>
          <w:szCs w:val="28"/>
        </w:rPr>
      </w:pPr>
      <w:r w:rsidRPr="00CD30D9">
        <w:rPr>
          <w:rFonts w:ascii="Times New Roman" w:hAnsi="Times New Roman" w:cs="Times New Roman"/>
          <w:sz w:val="28"/>
          <w:szCs w:val="28"/>
        </w:rPr>
        <w:t>Также в 2018 году завершены землеустроительные работы по уточнению площади и определению местоположения границ 4 объектов ООПТ – заказники регионального значения Янгиюртовский, Хамаматюртовский, Андрейаульский, Каякентский.</w:t>
      </w:r>
    </w:p>
    <w:p w:rsidR="00C95E75" w:rsidRPr="00CD30D9" w:rsidRDefault="00C95E75" w:rsidP="00C95E75">
      <w:pPr>
        <w:ind w:firstLine="708"/>
        <w:jc w:val="both"/>
        <w:rPr>
          <w:rFonts w:ascii="Times New Roman" w:hAnsi="Times New Roman" w:cs="Times New Roman"/>
          <w:b/>
          <w:bCs/>
          <w:sz w:val="28"/>
          <w:szCs w:val="28"/>
        </w:rPr>
      </w:pPr>
      <w:r w:rsidRPr="00CD30D9">
        <w:rPr>
          <w:rFonts w:ascii="Times New Roman" w:hAnsi="Times New Roman" w:cs="Times New Roman"/>
          <w:sz w:val="28"/>
          <w:szCs w:val="28"/>
        </w:rPr>
        <w:lastRenderedPageBreak/>
        <w:t>В 2019 году планируется продолжить землеустроительные работы и организацию постановки на кадастровый учет государственных природных заказников регионального значения – Касумкентский, Дешлагарский, Бежтинский, Мелиштинский и Ногайский.</w:t>
      </w:r>
    </w:p>
    <w:p w:rsidR="00C95E75" w:rsidRPr="00CD30D9" w:rsidRDefault="00C95E75" w:rsidP="00C95E75">
      <w:pPr>
        <w:tabs>
          <w:tab w:val="left" w:pos="6495"/>
        </w:tabs>
        <w:ind w:firstLine="567"/>
        <w:jc w:val="both"/>
        <w:rPr>
          <w:rFonts w:ascii="Times New Roman" w:hAnsi="Times New Roman" w:cs="Times New Roman"/>
          <w:b/>
          <w:sz w:val="28"/>
          <w:szCs w:val="28"/>
        </w:rPr>
      </w:pPr>
    </w:p>
    <w:p w:rsidR="00C95E75" w:rsidRDefault="00610020" w:rsidP="00C95E75">
      <w:pPr>
        <w:tabs>
          <w:tab w:val="left" w:pos="6495"/>
        </w:tabs>
        <w:ind w:firstLine="567"/>
        <w:jc w:val="both"/>
        <w:rPr>
          <w:rFonts w:ascii="Times New Roman" w:hAnsi="Times New Roman" w:cs="Times New Roman"/>
          <w:b/>
          <w:sz w:val="28"/>
          <w:szCs w:val="28"/>
        </w:rPr>
      </w:pPr>
      <w:r w:rsidRPr="00CD30D9">
        <w:rPr>
          <w:rFonts w:ascii="Times New Roman" w:hAnsi="Times New Roman" w:cs="Times New Roman"/>
          <w:b/>
          <w:sz w:val="28"/>
          <w:szCs w:val="28"/>
        </w:rPr>
        <w:t>Глава 6. Особо охраняемые природные территории</w:t>
      </w:r>
    </w:p>
    <w:p w:rsidR="00693DB5" w:rsidRPr="00CD30D9" w:rsidRDefault="00693DB5" w:rsidP="00693DB5">
      <w:pPr>
        <w:ind w:firstLine="567"/>
        <w:jc w:val="both"/>
        <w:rPr>
          <w:rFonts w:ascii="Times New Roman" w:hAnsi="Times New Roman" w:cs="Times New Roman"/>
          <w:sz w:val="28"/>
          <w:szCs w:val="28"/>
        </w:rPr>
      </w:pPr>
      <w:proofErr w:type="gramStart"/>
      <w:r w:rsidRPr="00CD30D9">
        <w:rPr>
          <w:rFonts w:ascii="Times New Roman" w:hAnsi="Times New Roman" w:cs="Times New Roman"/>
          <w:sz w:val="28"/>
          <w:szCs w:val="28"/>
        </w:rPr>
        <w:t xml:space="preserve">По состоянию на конец 2018 года на территории республики функционируют 49 особо охраняемых природных территорий регионального значения, общей площадью 663 тыс. га, в том числе 44 регионального значения, общей площадью 509,2 тыс. га. (12 государственных природных заказников, 4 природных парка, 27 памятников природы, 1 лиманно-плавневый комплекс) и 5 – федерального значения, общей площадью 152,8 тыс. га. </w:t>
      </w:r>
      <w:proofErr w:type="gramEnd"/>
    </w:p>
    <w:p w:rsidR="00693DB5" w:rsidRPr="00CD30D9" w:rsidRDefault="00693DB5" w:rsidP="00693DB5">
      <w:pPr>
        <w:ind w:firstLine="708"/>
        <w:jc w:val="both"/>
        <w:rPr>
          <w:rFonts w:ascii="Times New Roman" w:hAnsi="Times New Roman" w:cs="Times New Roman"/>
          <w:b/>
          <w:bCs/>
          <w:sz w:val="28"/>
          <w:szCs w:val="28"/>
        </w:rPr>
      </w:pPr>
      <w:r w:rsidRPr="00CD30D9">
        <w:rPr>
          <w:rFonts w:ascii="Times New Roman" w:hAnsi="Times New Roman" w:cs="Times New Roman"/>
          <w:sz w:val="28"/>
          <w:szCs w:val="28"/>
        </w:rPr>
        <w:t>Также в 2018 году завершены землеустроительные работы по уточнению площади и определению местоположения границ 4 объектов ООПТ – заказники регионального значения Янгиюртовский, Хамаматюртовский, Андрейаульский, Каякентский.</w:t>
      </w:r>
      <w:r>
        <w:rPr>
          <w:rFonts w:ascii="Times New Roman" w:hAnsi="Times New Roman" w:cs="Times New Roman"/>
          <w:sz w:val="28"/>
          <w:szCs w:val="28"/>
        </w:rPr>
        <w:t xml:space="preserve"> </w:t>
      </w:r>
      <w:r w:rsidRPr="00CD30D9">
        <w:rPr>
          <w:rFonts w:ascii="Times New Roman" w:hAnsi="Times New Roman" w:cs="Times New Roman"/>
          <w:sz w:val="28"/>
          <w:szCs w:val="28"/>
        </w:rPr>
        <w:t>В 2019 году планируется продолжить землеустроительные работы и организацию постановки на кадастровый учет государственных природных заказников регионального значения – Касумкентский, Дешлагарский, Бежтинский, Мелиштинский и Ногайский.</w:t>
      </w: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b/>
          <w:sz w:val="28"/>
          <w:szCs w:val="28"/>
          <w:lang w:eastAsia="ru-RU"/>
        </w:rPr>
      </w:pPr>
      <w:r w:rsidRPr="00693DB5">
        <w:rPr>
          <w:rFonts w:ascii="Times New Roman" w:eastAsia="Times New Roman" w:hAnsi="Times New Roman" w:cs="Times New Roman"/>
          <w:b/>
          <w:sz w:val="28"/>
          <w:szCs w:val="28"/>
          <w:lang w:eastAsia="ru-RU"/>
        </w:rPr>
        <w:t>Особо охраняемые природные территории федерального 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2451"/>
        <w:gridCol w:w="2871"/>
        <w:gridCol w:w="1835"/>
        <w:gridCol w:w="2354"/>
      </w:tblGrid>
      <w:tr w:rsidR="00693DB5" w:rsidRPr="00693DB5" w:rsidTr="00160613">
        <w:trPr>
          <w:trHeight w:val="668"/>
        </w:trPr>
        <w:tc>
          <w:tcPr>
            <w:tcW w:w="598" w:type="dxa"/>
          </w:tcPr>
          <w:p w:rsidR="00693DB5" w:rsidRPr="00693DB5" w:rsidRDefault="00693DB5" w:rsidP="00693DB5">
            <w:pPr>
              <w:spacing w:after="0" w:line="240" w:lineRule="auto"/>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w:t>
            </w:r>
          </w:p>
          <w:p w:rsidR="00693DB5" w:rsidRPr="00693DB5" w:rsidRDefault="00693DB5" w:rsidP="00693DB5">
            <w:pPr>
              <w:spacing w:after="0" w:line="240" w:lineRule="auto"/>
              <w:rPr>
                <w:rFonts w:ascii="Times New Roman" w:eastAsia="Times New Roman" w:hAnsi="Times New Roman" w:cs="Times New Roman"/>
                <w:sz w:val="28"/>
                <w:szCs w:val="28"/>
                <w:lang w:eastAsia="ru-RU"/>
              </w:rPr>
            </w:pPr>
            <w:proofErr w:type="gramStart"/>
            <w:r w:rsidRPr="00693DB5">
              <w:rPr>
                <w:rFonts w:ascii="Times New Roman" w:eastAsia="Times New Roman" w:hAnsi="Times New Roman" w:cs="Times New Roman"/>
                <w:sz w:val="28"/>
                <w:szCs w:val="28"/>
                <w:lang w:eastAsia="ru-RU"/>
              </w:rPr>
              <w:t>п</w:t>
            </w:r>
            <w:proofErr w:type="gramEnd"/>
            <w:r w:rsidRPr="00693DB5">
              <w:rPr>
                <w:rFonts w:ascii="Times New Roman" w:eastAsia="Times New Roman" w:hAnsi="Times New Roman" w:cs="Times New Roman"/>
                <w:sz w:val="28"/>
                <w:szCs w:val="28"/>
                <w:lang w:eastAsia="ru-RU"/>
              </w:rPr>
              <w:t>/п</w:t>
            </w:r>
          </w:p>
        </w:tc>
        <w:tc>
          <w:tcPr>
            <w:tcW w:w="245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 xml:space="preserve">Наименование </w:t>
            </w:r>
            <w:proofErr w:type="gramStart"/>
            <w:r w:rsidRPr="00693DB5">
              <w:rPr>
                <w:rFonts w:ascii="Times New Roman" w:eastAsia="Times New Roman" w:hAnsi="Times New Roman" w:cs="Times New Roman"/>
                <w:sz w:val="28"/>
                <w:szCs w:val="28"/>
                <w:lang w:eastAsia="ru-RU"/>
              </w:rPr>
              <w:t>муниципального</w:t>
            </w:r>
            <w:proofErr w:type="gramEnd"/>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образования</w:t>
            </w:r>
          </w:p>
        </w:tc>
        <w:tc>
          <w:tcPr>
            <w:tcW w:w="287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Наименование ООПТ</w:t>
            </w:r>
          </w:p>
        </w:tc>
        <w:tc>
          <w:tcPr>
            <w:tcW w:w="1835"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Количество ООПТ</w:t>
            </w:r>
          </w:p>
        </w:tc>
        <w:tc>
          <w:tcPr>
            <w:tcW w:w="2354"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 xml:space="preserve">Площадь ООПТ на территории субъекта </w:t>
            </w: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w:t>
            </w:r>
            <w:proofErr w:type="gramStart"/>
            <w:r w:rsidRPr="00693DB5">
              <w:rPr>
                <w:rFonts w:ascii="Times New Roman" w:eastAsia="Times New Roman" w:hAnsi="Times New Roman" w:cs="Times New Roman"/>
                <w:sz w:val="28"/>
                <w:szCs w:val="28"/>
                <w:lang w:eastAsia="ru-RU"/>
              </w:rPr>
              <w:t>га</w:t>
            </w:r>
            <w:proofErr w:type="gramEnd"/>
            <w:r w:rsidRPr="00693DB5">
              <w:rPr>
                <w:rFonts w:ascii="Times New Roman" w:eastAsia="Times New Roman" w:hAnsi="Times New Roman" w:cs="Times New Roman"/>
                <w:sz w:val="28"/>
                <w:szCs w:val="28"/>
                <w:lang w:eastAsia="ru-RU"/>
              </w:rPr>
              <w:t>)</w:t>
            </w:r>
          </w:p>
        </w:tc>
      </w:tr>
      <w:tr w:rsidR="00693DB5" w:rsidRPr="00693DB5" w:rsidTr="00160613">
        <w:trPr>
          <w:trHeight w:val="1179"/>
        </w:trPr>
        <w:tc>
          <w:tcPr>
            <w:tcW w:w="598"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lastRenderedPageBreak/>
              <w:t>1</w:t>
            </w:r>
          </w:p>
        </w:tc>
        <w:tc>
          <w:tcPr>
            <w:tcW w:w="2451" w:type="dxa"/>
          </w:tcPr>
          <w:p w:rsidR="00693DB5" w:rsidRPr="00693DB5" w:rsidRDefault="00693DB5" w:rsidP="00693DB5">
            <w:pPr>
              <w:spacing w:after="0" w:line="240" w:lineRule="auto"/>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Тарумовский,</w:t>
            </w:r>
          </w:p>
          <w:p w:rsidR="00693DB5" w:rsidRPr="00693DB5" w:rsidRDefault="00693DB5" w:rsidP="00693DB5">
            <w:pPr>
              <w:spacing w:after="0" w:line="240" w:lineRule="auto"/>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Кумторкалинский</w:t>
            </w:r>
          </w:p>
        </w:tc>
        <w:tc>
          <w:tcPr>
            <w:tcW w:w="287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ГПЗ «Дагестанский»</w:t>
            </w: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(Кизлярский залив – 18500 га и участок «Сарыкумский бархан» - 576 га)</w:t>
            </w:r>
          </w:p>
        </w:tc>
        <w:tc>
          <w:tcPr>
            <w:tcW w:w="1835"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1</w:t>
            </w:r>
          </w:p>
        </w:tc>
        <w:tc>
          <w:tcPr>
            <w:tcW w:w="2354"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19076</w:t>
            </w:r>
          </w:p>
        </w:tc>
      </w:tr>
      <w:tr w:rsidR="00693DB5" w:rsidRPr="00693DB5" w:rsidTr="00160613">
        <w:trPr>
          <w:trHeight w:val="505"/>
        </w:trPr>
        <w:tc>
          <w:tcPr>
            <w:tcW w:w="598"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2</w:t>
            </w:r>
          </w:p>
        </w:tc>
        <w:tc>
          <w:tcPr>
            <w:tcW w:w="245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Кировский район МО «Город Махачкала»</w:t>
            </w:r>
          </w:p>
        </w:tc>
        <w:tc>
          <w:tcPr>
            <w:tcW w:w="287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ГПЗ «Аграханский»</w:t>
            </w:r>
          </w:p>
        </w:tc>
        <w:tc>
          <w:tcPr>
            <w:tcW w:w="1835"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1</w:t>
            </w:r>
          </w:p>
        </w:tc>
        <w:tc>
          <w:tcPr>
            <w:tcW w:w="2354"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39000</w:t>
            </w:r>
          </w:p>
        </w:tc>
      </w:tr>
      <w:tr w:rsidR="00693DB5" w:rsidRPr="00693DB5" w:rsidTr="00160613">
        <w:trPr>
          <w:trHeight w:val="505"/>
        </w:trPr>
        <w:tc>
          <w:tcPr>
            <w:tcW w:w="598"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3</w:t>
            </w:r>
          </w:p>
        </w:tc>
        <w:tc>
          <w:tcPr>
            <w:tcW w:w="245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Тляратинский</w:t>
            </w:r>
          </w:p>
        </w:tc>
        <w:tc>
          <w:tcPr>
            <w:tcW w:w="287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 xml:space="preserve">ГПЗ </w:t>
            </w: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«Тляратинский»</w:t>
            </w: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tc>
        <w:tc>
          <w:tcPr>
            <w:tcW w:w="1835"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1</w:t>
            </w:r>
          </w:p>
        </w:tc>
        <w:tc>
          <w:tcPr>
            <w:tcW w:w="2354"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83500</w:t>
            </w:r>
          </w:p>
        </w:tc>
      </w:tr>
      <w:tr w:rsidR="00693DB5" w:rsidRPr="00693DB5" w:rsidTr="00160613">
        <w:trPr>
          <w:trHeight w:val="505"/>
        </w:trPr>
        <w:tc>
          <w:tcPr>
            <w:tcW w:w="598"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4</w:t>
            </w:r>
          </w:p>
        </w:tc>
        <w:tc>
          <w:tcPr>
            <w:tcW w:w="245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Магарамкентский,</w:t>
            </w: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Дербентский</w:t>
            </w:r>
          </w:p>
        </w:tc>
        <w:tc>
          <w:tcPr>
            <w:tcW w:w="287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ГПЗ «Самурский»</w:t>
            </w: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tc>
        <w:tc>
          <w:tcPr>
            <w:tcW w:w="1835"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1</w:t>
            </w:r>
          </w:p>
        </w:tc>
        <w:tc>
          <w:tcPr>
            <w:tcW w:w="2354"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11200</w:t>
            </w:r>
          </w:p>
        </w:tc>
      </w:tr>
      <w:tr w:rsidR="00693DB5" w:rsidRPr="00693DB5" w:rsidTr="00160613">
        <w:trPr>
          <w:trHeight w:val="500"/>
        </w:trPr>
        <w:tc>
          <w:tcPr>
            <w:tcW w:w="598"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5</w:t>
            </w:r>
          </w:p>
        </w:tc>
        <w:tc>
          <w:tcPr>
            <w:tcW w:w="245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МО «Город Махачкала»</w:t>
            </w:r>
          </w:p>
        </w:tc>
        <w:tc>
          <w:tcPr>
            <w:tcW w:w="2871"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Ботанический сад ГОУ ВПО ДГУ</w:t>
            </w:r>
          </w:p>
        </w:tc>
        <w:tc>
          <w:tcPr>
            <w:tcW w:w="1835"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1</w:t>
            </w:r>
          </w:p>
        </w:tc>
        <w:tc>
          <w:tcPr>
            <w:tcW w:w="2354" w:type="dxa"/>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25</w:t>
            </w:r>
          </w:p>
        </w:tc>
      </w:tr>
      <w:tr w:rsidR="00693DB5" w:rsidRPr="00693DB5" w:rsidTr="00160613">
        <w:trPr>
          <w:trHeight w:val="505"/>
        </w:trPr>
        <w:tc>
          <w:tcPr>
            <w:tcW w:w="598" w:type="dxa"/>
            <w:tcBorders>
              <w:bottom w:val="single" w:sz="4" w:space="0" w:color="auto"/>
            </w:tcBorders>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6</w:t>
            </w:r>
          </w:p>
        </w:tc>
        <w:tc>
          <w:tcPr>
            <w:tcW w:w="2451" w:type="dxa"/>
            <w:tcBorders>
              <w:bottom w:val="single" w:sz="4" w:space="0" w:color="auto"/>
            </w:tcBorders>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Гунибский, Левашинский</w:t>
            </w:r>
          </w:p>
        </w:tc>
        <w:tc>
          <w:tcPr>
            <w:tcW w:w="2871" w:type="dxa"/>
            <w:tcBorders>
              <w:bottom w:val="single" w:sz="4" w:space="0" w:color="auto"/>
            </w:tcBorders>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Горно-ботанический сад ДНЦ РАН</w:t>
            </w:r>
          </w:p>
        </w:tc>
        <w:tc>
          <w:tcPr>
            <w:tcW w:w="1835" w:type="dxa"/>
            <w:tcBorders>
              <w:bottom w:val="single" w:sz="4" w:space="0" w:color="auto"/>
            </w:tcBorders>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1</w:t>
            </w:r>
          </w:p>
        </w:tc>
        <w:tc>
          <w:tcPr>
            <w:tcW w:w="2354" w:type="dxa"/>
            <w:tcBorders>
              <w:bottom w:val="single" w:sz="4" w:space="0" w:color="auto"/>
            </w:tcBorders>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40</w:t>
            </w:r>
          </w:p>
        </w:tc>
      </w:tr>
      <w:tr w:rsidR="00693DB5" w:rsidRPr="00693DB5" w:rsidTr="00160613">
        <w:trPr>
          <w:trHeight w:val="343"/>
        </w:trPr>
        <w:tc>
          <w:tcPr>
            <w:tcW w:w="598" w:type="dxa"/>
            <w:tcBorders>
              <w:right w:val="nil"/>
            </w:tcBorders>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tc>
        <w:tc>
          <w:tcPr>
            <w:tcW w:w="2451" w:type="dxa"/>
            <w:tcBorders>
              <w:left w:val="nil"/>
            </w:tcBorders>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Итого по Республике Дагестан</w:t>
            </w:r>
          </w:p>
        </w:tc>
        <w:tc>
          <w:tcPr>
            <w:tcW w:w="2871" w:type="dxa"/>
            <w:tcBorders>
              <w:right w:val="single" w:sz="4" w:space="0" w:color="auto"/>
            </w:tcBorders>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tc>
        <w:tc>
          <w:tcPr>
            <w:tcW w:w="1835" w:type="dxa"/>
            <w:tcBorders>
              <w:left w:val="single" w:sz="4" w:space="0" w:color="auto"/>
              <w:right w:val="single" w:sz="4" w:space="0" w:color="auto"/>
            </w:tcBorders>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6</w:t>
            </w:r>
          </w:p>
        </w:tc>
        <w:tc>
          <w:tcPr>
            <w:tcW w:w="2354" w:type="dxa"/>
            <w:tcBorders>
              <w:left w:val="single" w:sz="4" w:space="0" w:color="auto"/>
            </w:tcBorders>
          </w:tcPr>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p>
          <w:p w:rsidR="00693DB5" w:rsidRPr="00693DB5" w:rsidRDefault="00693DB5" w:rsidP="00693DB5">
            <w:pPr>
              <w:spacing w:after="0" w:line="240" w:lineRule="auto"/>
              <w:jc w:val="center"/>
              <w:rPr>
                <w:rFonts w:ascii="Times New Roman" w:eastAsia="Times New Roman" w:hAnsi="Times New Roman" w:cs="Times New Roman"/>
                <w:sz w:val="28"/>
                <w:szCs w:val="28"/>
                <w:lang w:eastAsia="ru-RU"/>
              </w:rPr>
            </w:pPr>
            <w:r w:rsidRPr="00693DB5">
              <w:rPr>
                <w:rFonts w:ascii="Times New Roman" w:eastAsia="Times New Roman" w:hAnsi="Times New Roman" w:cs="Times New Roman"/>
                <w:sz w:val="28"/>
                <w:szCs w:val="28"/>
                <w:lang w:eastAsia="ru-RU"/>
              </w:rPr>
              <w:t>133765</w:t>
            </w:r>
          </w:p>
        </w:tc>
      </w:tr>
    </w:tbl>
    <w:p w:rsidR="00693DB5" w:rsidRPr="00693DB5" w:rsidRDefault="00693DB5" w:rsidP="00693DB5">
      <w:pPr>
        <w:widowControl w:val="0"/>
        <w:spacing w:after="0" w:line="240" w:lineRule="auto"/>
        <w:jc w:val="both"/>
        <w:rPr>
          <w:rFonts w:ascii="Times New Roman" w:eastAsia="Times New Roman" w:hAnsi="Times New Roman" w:cs="Times New Roman"/>
          <w:b/>
          <w:bCs/>
          <w:snapToGrid w:val="0"/>
          <w:sz w:val="16"/>
          <w:szCs w:val="16"/>
          <w:lang w:eastAsia="ru-RU"/>
        </w:rPr>
      </w:pPr>
    </w:p>
    <w:p w:rsidR="00693DB5" w:rsidRPr="00693DB5" w:rsidRDefault="00693DB5" w:rsidP="00693DB5">
      <w:pPr>
        <w:widowControl w:val="0"/>
        <w:spacing w:after="0" w:line="240" w:lineRule="auto"/>
        <w:jc w:val="both"/>
        <w:rPr>
          <w:rFonts w:ascii="Times New Roman" w:eastAsia="Times New Roman" w:hAnsi="Times New Roman" w:cs="Times New Roman"/>
          <w:b/>
          <w:bCs/>
          <w:snapToGrid w:val="0"/>
          <w:sz w:val="16"/>
          <w:szCs w:val="16"/>
          <w:lang w:eastAsia="ru-RU"/>
        </w:rPr>
      </w:pPr>
    </w:p>
    <w:p w:rsidR="00693DB5" w:rsidRPr="00693DB5" w:rsidRDefault="00693DB5" w:rsidP="00693DB5">
      <w:pPr>
        <w:widowControl w:val="0"/>
        <w:spacing w:after="0" w:line="240" w:lineRule="auto"/>
        <w:jc w:val="both"/>
        <w:rPr>
          <w:rFonts w:ascii="Times New Roman" w:eastAsia="Times New Roman" w:hAnsi="Times New Roman" w:cs="Times New Roman"/>
          <w:b/>
          <w:bCs/>
          <w:snapToGrid w:val="0"/>
          <w:sz w:val="16"/>
          <w:szCs w:val="16"/>
          <w:lang w:eastAsia="ru-RU"/>
        </w:rPr>
      </w:pPr>
    </w:p>
    <w:p w:rsidR="00693DB5" w:rsidRPr="00693DB5" w:rsidRDefault="00693DB5" w:rsidP="00693DB5">
      <w:pPr>
        <w:widowControl w:val="0"/>
        <w:spacing w:after="0" w:line="240" w:lineRule="auto"/>
        <w:jc w:val="both"/>
        <w:rPr>
          <w:rFonts w:ascii="Times New Roman" w:eastAsia="Times New Roman" w:hAnsi="Times New Roman" w:cs="Times New Roman"/>
          <w:b/>
          <w:bCs/>
          <w:snapToGrid w:val="0"/>
          <w:sz w:val="16"/>
          <w:szCs w:val="16"/>
          <w:lang w:eastAsia="ru-RU"/>
        </w:rPr>
      </w:pPr>
    </w:p>
    <w:p w:rsidR="00693DB5" w:rsidRPr="00693DB5" w:rsidRDefault="00693DB5" w:rsidP="00693DB5">
      <w:pPr>
        <w:widowControl w:val="0"/>
        <w:spacing w:after="0" w:line="240" w:lineRule="auto"/>
        <w:jc w:val="both"/>
        <w:rPr>
          <w:rFonts w:ascii="Times New Roman" w:eastAsia="Times New Roman" w:hAnsi="Times New Roman" w:cs="Times New Roman"/>
          <w:b/>
          <w:bCs/>
          <w:snapToGrid w:val="0"/>
          <w:sz w:val="16"/>
          <w:szCs w:val="16"/>
          <w:lang w:eastAsia="ru-RU"/>
        </w:rPr>
      </w:pPr>
    </w:p>
    <w:p w:rsidR="00693DB5" w:rsidRPr="00693DB5" w:rsidRDefault="00693DB5" w:rsidP="00693DB5">
      <w:pPr>
        <w:widowControl w:val="0"/>
        <w:spacing w:after="0" w:line="240" w:lineRule="auto"/>
        <w:jc w:val="both"/>
        <w:rPr>
          <w:rFonts w:ascii="Times New Roman" w:eastAsia="Times New Roman" w:hAnsi="Times New Roman" w:cs="Times New Roman"/>
          <w:b/>
          <w:bCs/>
          <w:snapToGrid w:val="0"/>
          <w:sz w:val="16"/>
          <w:szCs w:val="16"/>
          <w:lang w:eastAsia="ru-RU"/>
        </w:rPr>
        <w:sectPr w:rsidR="00693DB5" w:rsidRPr="00693DB5" w:rsidSect="00160613">
          <w:pgSz w:w="11906" w:h="16838"/>
          <w:pgMar w:top="709" w:right="850" w:bottom="426" w:left="851" w:header="708" w:footer="708" w:gutter="0"/>
          <w:cols w:space="708"/>
          <w:docGrid w:linePitch="360"/>
        </w:sectPr>
      </w:pPr>
    </w:p>
    <w:tbl>
      <w:tblPr>
        <w:tblpPr w:leftFromText="180" w:rightFromText="180" w:horzAnchor="margin" w:tblpY="49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2124"/>
        <w:gridCol w:w="2835"/>
        <w:gridCol w:w="42"/>
        <w:gridCol w:w="1092"/>
        <w:gridCol w:w="1842"/>
        <w:gridCol w:w="1418"/>
      </w:tblGrid>
      <w:tr w:rsidR="00693DB5" w:rsidRPr="00693DB5" w:rsidTr="00160613">
        <w:trPr>
          <w:gridAfter w:val="1"/>
          <w:wAfter w:w="1418" w:type="dxa"/>
          <w:trHeight w:val="830"/>
        </w:trPr>
        <w:tc>
          <w:tcPr>
            <w:tcW w:w="678" w:type="dxa"/>
            <w:tcBorders>
              <w:right w:val="single" w:sz="4" w:space="0" w:color="auto"/>
            </w:tcBorders>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tc>
        <w:tc>
          <w:tcPr>
            <w:tcW w:w="2124" w:type="dxa"/>
            <w:tcBorders>
              <w:left w:val="single" w:sz="4" w:space="0" w:color="auto"/>
              <w:right w:val="nil"/>
            </w:tcBorders>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tc>
        <w:tc>
          <w:tcPr>
            <w:tcW w:w="2877" w:type="dxa"/>
            <w:gridSpan w:val="2"/>
            <w:tcBorders>
              <w:left w:val="nil"/>
              <w:right w:val="nil"/>
            </w:tcBorders>
          </w:tcPr>
          <w:p w:rsidR="00693DB5" w:rsidRPr="00693DB5" w:rsidRDefault="00693DB5" w:rsidP="00693DB5">
            <w:pPr>
              <w:spacing w:after="0" w:line="240" w:lineRule="auto"/>
              <w:jc w:val="center"/>
              <w:rPr>
                <w:rFonts w:ascii="Times New Roman" w:eastAsia="Times New Roman" w:hAnsi="Times New Roman" w:cs="Times New Roman"/>
                <w:b/>
                <w:sz w:val="24"/>
                <w:szCs w:val="24"/>
                <w:lang w:eastAsia="ru-RU"/>
              </w:rPr>
            </w:pPr>
            <w:r w:rsidRPr="00693DB5">
              <w:rPr>
                <w:rFonts w:ascii="Times New Roman" w:eastAsia="Times New Roman" w:hAnsi="Times New Roman" w:cs="Times New Roman"/>
                <w:b/>
                <w:sz w:val="24"/>
                <w:szCs w:val="24"/>
                <w:lang w:eastAsia="ru-RU"/>
              </w:rPr>
              <w:t>Особо охраняемые территории</w:t>
            </w: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roofErr w:type="gramStart"/>
            <w:r w:rsidRPr="00693DB5">
              <w:rPr>
                <w:rFonts w:ascii="Times New Roman" w:eastAsia="Times New Roman" w:hAnsi="Times New Roman" w:cs="Times New Roman"/>
                <w:sz w:val="24"/>
                <w:szCs w:val="24"/>
                <w:lang w:eastAsia="ru-RU"/>
              </w:rPr>
              <w:t>(ПП – Памятники природы.</w:t>
            </w:r>
            <w:proofErr w:type="gramEnd"/>
          </w:p>
        </w:tc>
        <w:tc>
          <w:tcPr>
            <w:tcW w:w="1092" w:type="dxa"/>
            <w:tcBorders>
              <w:left w:val="nil"/>
              <w:right w:val="nil"/>
            </w:tcBorders>
          </w:tcPr>
          <w:p w:rsidR="00693DB5" w:rsidRPr="00693DB5" w:rsidRDefault="00693DB5" w:rsidP="00693DB5">
            <w:pPr>
              <w:tabs>
                <w:tab w:val="center" w:pos="1824"/>
              </w:tabs>
              <w:spacing w:after="0" w:line="240" w:lineRule="auto"/>
              <w:jc w:val="center"/>
              <w:rPr>
                <w:rFonts w:ascii="Times New Roman" w:eastAsia="Times New Roman" w:hAnsi="Times New Roman" w:cs="Times New Roman"/>
                <w:b/>
                <w:sz w:val="24"/>
                <w:szCs w:val="24"/>
                <w:lang w:eastAsia="ru-RU"/>
              </w:rPr>
            </w:pPr>
            <w:r w:rsidRPr="00693DB5">
              <w:rPr>
                <w:rFonts w:ascii="Times New Roman" w:eastAsia="Times New Roman" w:hAnsi="Times New Roman" w:cs="Times New Roman"/>
                <w:b/>
                <w:sz w:val="24"/>
                <w:szCs w:val="24"/>
                <w:lang w:eastAsia="ru-RU"/>
              </w:rPr>
              <w:t>регионального и местного</w:t>
            </w:r>
          </w:p>
          <w:p w:rsidR="00693DB5" w:rsidRPr="00693DB5" w:rsidRDefault="00693DB5" w:rsidP="00693DB5">
            <w:pPr>
              <w:tabs>
                <w:tab w:val="center" w:pos="1824"/>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 государственные</w:t>
            </w:r>
          </w:p>
        </w:tc>
        <w:tc>
          <w:tcPr>
            <w:tcW w:w="1842" w:type="dxa"/>
            <w:tcBorders>
              <w:left w:val="nil"/>
            </w:tcBorders>
          </w:tcPr>
          <w:p w:rsidR="00693DB5" w:rsidRPr="00693DB5" w:rsidRDefault="00693DB5" w:rsidP="00693DB5">
            <w:pPr>
              <w:spacing w:after="0" w:line="240" w:lineRule="auto"/>
              <w:jc w:val="center"/>
              <w:rPr>
                <w:rFonts w:ascii="Times New Roman" w:eastAsia="Times New Roman" w:hAnsi="Times New Roman" w:cs="Times New Roman"/>
                <w:b/>
                <w:sz w:val="24"/>
                <w:szCs w:val="24"/>
                <w:lang w:eastAsia="ru-RU"/>
              </w:rPr>
            </w:pPr>
            <w:r w:rsidRPr="00693DB5">
              <w:rPr>
                <w:rFonts w:ascii="Times New Roman" w:eastAsia="Times New Roman" w:hAnsi="Times New Roman" w:cs="Times New Roman"/>
                <w:b/>
                <w:sz w:val="24"/>
                <w:szCs w:val="24"/>
                <w:lang w:eastAsia="ru-RU"/>
              </w:rPr>
              <w:t>значения</w:t>
            </w: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природные заказники)</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w:t>
            </w:r>
            <w:proofErr w:type="gramStart"/>
            <w:r w:rsidRPr="00693DB5">
              <w:rPr>
                <w:rFonts w:ascii="Times New Roman" w:eastAsia="Times New Roman" w:hAnsi="Times New Roman" w:cs="Times New Roman"/>
                <w:sz w:val="24"/>
                <w:szCs w:val="24"/>
                <w:lang w:eastAsia="ru-RU"/>
              </w:rPr>
              <w:t>п</w:t>
            </w:r>
            <w:proofErr w:type="gramEnd"/>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 xml:space="preserve">Наименование </w:t>
            </w:r>
            <w:proofErr w:type="gramStart"/>
            <w:r w:rsidRPr="00693DB5">
              <w:rPr>
                <w:rFonts w:ascii="Times New Roman" w:eastAsia="Times New Roman" w:hAnsi="Times New Roman" w:cs="Times New Roman"/>
                <w:sz w:val="24"/>
                <w:szCs w:val="24"/>
                <w:lang w:eastAsia="ru-RU"/>
              </w:rPr>
              <w:t>муниципального</w:t>
            </w:r>
            <w:proofErr w:type="gramEnd"/>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образования</w:t>
            </w:r>
          </w:p>
        </w:tc>
        <w:tc>
          <w:tcPr>
            <w:tcW w:w="2877"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Наименование ООПТ</w:t>
            </w: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Количество ООПТ</w:t>
            </w:r>
          </w:p>
        </w:tc>
        <w:tc>
          <w:tcPr>
            <w:tcW w:w="184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Площадь ООПТ на территории субъекта (</w:t>
            </w:r>
            <w:proofErr w:type="gramStart"/>
            <w:r w:rsidRPr="00693DB5">
              <w:rPr>
                <w:rFonts w:ascii="Times New Roman" w:eastAsia="Times New Roman" w:hAnsi="Times New Roman" w:cs="Times New Roman"/>
                <w:sz w:val="24"/>
                <w:szCs w:val="24"/>
                <w:lang w:eastAsia="ru-RU"/>
              </w:rPr>
              <w:t>га</w:t>
            </w:r>
            <w:proofErr w:type="gramEnd"/>
            <w:r w:rsidRPr="00693DB5">
              <w:rPr>
                <w:rFonts w:ascii="Times New Roman" w:eastAsia="Times New Roman" w:hAnsi="Times New Roman" w:cs="Times New Roman"/>
                <w:sz w:val="24"/>
                <w:szCs w:val="24"/>
                <w:lang w:eastAsia="ru-RU"/>
              </w:rPr>
              <w:t>)</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Хасавюртовский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 xml:space="preserve">ГПЗ «Андрейаульский» </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«Хамаматюртовский»</w:t>
            </w: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21930</w:t>
            </w:r>
          </w:p>
          <w:p w:rsidR="00693DB5" w:rsidRPr="00693DB5" w:rsidRDefault="00693DB5" w:rsidP="00693DB5">
            <w:pPr>
              <w:tabs>
                <w:tab w:val="left" w:pos="2385"/>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30000</w:t>
            </w:r>
            <w:r w:rsidRPr="00693DB5">
              <w:rPr>
                <w:rFonts w:ascii="Times New Roman" w:eastAsia="Times New Roman" w:hAnsi="Times New Roman" w:cs="Times New Roman"/>
                <w:sz w:val="24"/>
                <w:szCs w:val="24"/>
                <w:lang w:eastAsia="ru-RU"/>
              </w:rPr>
              <w:tab/>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Кизилюртовский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 xml:space="preserve">ГПЗ «Андрейаульский» </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«Янгиюртовский»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Озеро «Шайтан-Казак»</w:t>
            </w: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3</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21930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22670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100</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3</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Цунтинский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«Бежтинский»</w:t>
            </w: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41300</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4</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Сергокалинский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«Дешлагарский»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«Каякентский»</w:t>
            </w: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30500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14500</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5</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Каякентский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«Каякентский»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Скала мемориал «Профиль Пушкина»</w:t>
            </w: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14500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6</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Сулейман-Стальский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«Касумкентский»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«Платаны Нютюга»</w:t>
            </w: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26000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7</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Курахский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«Касумкентский»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26000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8</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Хивский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«Кугский эоловый город»</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«Касумкентский»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26000</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9</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Шамильский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«Кособско-Келебский»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107600</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10</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Тляратинский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«Кособско-Келебский»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107600</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11</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Буйнакский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озеро «</w:t>
            </w:r>
            <w:proofErr w:type="gramStart"/>
            <w:r w:rsidRPr="00693DB5">
              <w:rPr>
                <w:rFonts w:ascii="Times New Roman" w:eastAsia="Times New Roman" w:hAnsi="Times New Roman" w:cs="Times New Roman"/>
                <w:sz w:val="24"/>
                <w:szCs w:val="24"/>
                <w:lang w:eastAsia="ru-RU"/>
              </w:rPr>
              <w:t>Ах-Коль</w:t>
            </w:r>
            <w:proofErr w:type="gramEnd"/>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«Казанищенское лесничество»</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скала «Кавалер Батарея»</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«Мелештинский»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4</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50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6000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22500</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12</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Казбековский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«Мелештинский»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«Алмакский каньон»</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22500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13</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Ногайский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«Ногайский»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урочище «Сосновка»</w:t>
            </w: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10000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975</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14</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Тарумовский</w:t>
            </w:r>
          </w:p>
        </w:tc>
        <w:tc>
          <w:tcPr>
            <w:tcW w:w="2877" w:type="dxa"/>
            <w:gridSpan w:val="2"/>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«Тарумовский»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c>
          <w:tcPr>
            <w:tcW w:w="1092"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55500</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15</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Бабаюртовский</w:t>
            </w:r>
          </w:p>
        </w:tc>
        <w:tc>
          <w:tcPr>
            <w:tcW w:w="2835"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«Янгиюртовский»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«Хамаматюртовский»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c>
          <w:tcPr>
            <w:tcW w:w="1134"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22670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30000</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16</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Чародинский</w:t>
            </w:r>
          </w:p>
        </w:tc>
        <w:tc>
          <w:tcPr>
            <w:tcW w:w="2835"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«Чародинский»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водопад «Чвахило»</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c>
          <w:tcPr>
            <w:tcW w:w="1134"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85000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17</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Кумторкалинский</w:t>
            </w:r>
          </w:p>
        </w:tc>
        <w:tc>
          <w:tcPr>
            <w:tcW w:w="2835"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ГПЗ «Янгиюртовский»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p>
        </w:tc>
        <w:tc>
          <w:tcPr>
            <w:tcW w:w="1134"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22670</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18</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Хунзахский</w:t>
            </w:r>
          </w:p>
        </w:tc>
        <w:tc>
          <w:tcPr>
            <w:tcW w:w="2835"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озеро «Мочох»</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пещера «Асатинская»</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«Хунзахские водопады»</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Природный парк «Хунзахский»</w:t>
            </w:r>
          </w:p>
        </w:tc>
        <w:tc>
          <w:tcPr>
            <w:tcW w:w="1134"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4</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50</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2719</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19</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Дахадаевский</w:t>
            </w:r>
          </w:p>
        </w:tc>
        <w:tc>
          <w:tcPr>
            <w:tcW w:w="2835"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Природный парк «Ицари»</w:t>
            </w:r>
          </w:p>
        </w:tc>
        <w:tc>
          <w:tcPr>
            <w:tcW w:w="1134"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5413</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20</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Гунибский</w:t>
            </w:r>
          </w:p>
        </w:tc>
        <w:tc>
          <w:tcPr>
            <w:tcW w:w="2835"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Природный парк «Верхний Гуниб»</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теснина «Салтинская»</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«Карадахская теснина»</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ущелье «Салтинское»</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хутор «Болъикъ»</w:t>
            </w:r>
          </w:p>
        </w:tc>
        <w:tc>
          <w:tcPr>
            <w:tcW w:w="1134"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5</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1422</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21</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Левашинский</w:t>
            </w:r>
          </w:p>
        </w:tc>
        <w:tc>
          <w:tcPr>
            <w:tcW w:w="2835"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«Ташкапурская теснина»</w:t>
            </w:r>
          </w:p>
        </w:tc>
        <w:tc>
          <w:tcPr>
            <w:tcW w:w="1134"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22</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Унцукульский</w:t>
            </w:r>
          </w:p>
        </w:tc>
        <w:tc>
          <w:tcPr>
            <w:tcW w:w="2835"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теснина «Эхо»</w:t>
            </w:r>
          </w:p>
        </w:tc>
        <w:tc>
          <w:tcPr>
            <w:tcW w:w="1134"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23</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Табасаранский</w:t>
            </w:r>
          </w:p>
        </w:tc>
        <w:tc>
          <w:tcPr>
            <w:tcW w:w="2835"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пещера «Дюрк»</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водопад «Ханагский»</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«Турагинский мост»</w:t>
            </w:r>
          </w:p>
        </w:tc>
        <w:tc>
          <w:tcPr>
            <w:tcW w:w="1134"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3</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tc>
      </w:tr>
      <w:tr w:rsidR="00693DB5" w:rsidRPr="00693DB5" w:rsidTr="00160613">
        <w:trPr>
          <w:gridAfter w:val="1"/>
          <w:wAfter w:w="1418" w:type="dxa"/>
          <w:trHeight w:val="830"/>
        </w:trPr>
        <w:tc>
          <w:tcPr>
            <w:tcW w:w="678"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24</w:t>
            </w:r>
          </w:p>
        </w:tc>
        <w:tc>
          <w:tcPr>
            <w:tcW w:w="2124" w:type="dxa"/>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Цумадинский</w:t>
            </w:r>
          </w:p>
        </w:tc>
        <w:tc>
          <w:tcPr>
            <w:tcW w:w="2835"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«Гвадаринский водопад»</w:t>
            </w:r>
          </w:p>
        </w:tc>
        <w:tc>
          <w:tcPr>
            <w:tcW w:w="1134" w:type="dxa"/>
            <w:gridSpan w:val="2"/>
          </w:tcPr>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842" w:type="dxa"/>
          </w:tcPr>
          <w:p w:rsidR="00693DB5" w:rsidRPr="00693DB5" w:rsidRDefault="00693DB5" w:rsidP="00693DB5">
            <w:pPr>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tc>
      </w:tr>
      <w:tr w:rsidR="00693DB5" w:rsidRPr="00693DB5" w:rsidTr="00160613">
        <w:trPr>
          <w:trHeight w:val="830"/>
        </w:trPr>
        <w:tc>
          <w:tcPr>
            <w:tcW w:w="678" w:type="dxa"/>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25</w:t>
            </w:r>
          </w:p>
        </w:tc>
        <w:tc>
          <w:tcPr>
            <w:tcW w:w="2124" w:type="dxa"/>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Ботлихский</w:t>
            </w:r>
          </w:p>
        </w:tc>
        <w:tc>
          <w:tcPr>
            <w:tcW w:w="2835" w:type="dxa"/>
          </w:tcPr>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озеро «Эйзенам»</w:t>
            </w:r>
          </w:p>
        </w:tc>
        <w:tc>
          <w:tcPr>
            <w:tcW w:w="2976" w:type="dxa"/>
            <w:gridSpan w:val="3"/>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418" w:type="dxa"/>
          </w:tcPr>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0,252</w:t>
            </w:r>
          </w:p>
        </w:tc>
      </w:tr>
      <w:tr w:rsidR="00693DB5" w:rsidRPr="00693DB5" w:rsidTr="00160613">
        <w:trPr>
          <w:trHeight w:val="830"/>
        </w:trPr>
        <w:tc>
          <w:tcPr>
            <w:tcW w:w="678" w:type="dxa"/>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26</w:t>
            </w:r>
          </w:p>
        </w:tc>
        <w:tc>
          <w:tcPr>
            <w:tcW w:w="2124" w:type="dxa"/>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Дербентский</w:t>
            </w:r>
          </w:p>
        </w:tc>
        <w:tc>
          <w:tcPr>
            <w:tcW w:w="2835" w:type="dxa"/>
          </w:tcPr>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Природный парк «Джалган»</w:t>
            </w:r>
          </w:p>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 xml:space="preserve">ПП Платановые деревья </w:t>
            </w:r>
            <w:proofErr w:type="gramStart"/>
            <w:r w:rsidRPr="00693DB5">
              <w:rPr>
                <w:rFonts w:ascii="Times New Roman" w:eastAsia="Times New Roman" w:hAnsi="Times New Roman" w:cs="Times New Roman"/>
                <w:sz w:val="24"/>
                <w:szCs w:val="24"/>
                <w:lang w:eastAsia="ru-RU"/>
              </w:rPr>
              <w:t>у</w:t>
            </w:r>
            <w:proofErr w:type="gramEnd"/>
            <w:r w:rsidRPr="00693DB5">
              <w:rPr>
                <w:rFonts w:ascii="Times New Roman" w:eastAsia="Times New Roman" w:hAnsi="Times New Roman" w:cs="Times New Roman"/>
                <w:sz w:val="24"/>
                <w:szCs w:val="24"/>
                <w:lang w:eastAsia="ru-RU"/>
              </w:rPr>
              <w:t xml:space="preserve"> </w:t>
            </w:r>
            <w:proofErr w:type="gramStart"/>
            <w:r w:rsidRPr="00693DB5">
              <w:rPr>
                <w:rFonts w:ascii="Times New Roman" w:eastAsia="Times New Roman" w:hAnsi="Times New Roman" w:cs="Times New Roman"/>
                <w:sz w:val="24"/>
                <w:szCs w:val="24"/>
                <w:lang w:eastAsia="ru-RU"/>
              </w:rPr>
              <w:t>Джума</w:t>
            </w:r>
            <w:proofErr w:type="gramEnd"/>
            <w:r w:rsidRPr="00693DB5">
              <w:rPr>
                <w:rFonts w:ascii="Times New Roman" w:eastAsia="Times New Roman" w:hAnsi="Times New Roman" w:cs="Times New Roman"/>
                <w:sz w:val="24"/>
                <w:szCs w:val="24"/>
                <w:lang w:eastAsia="ru-RU"/>
              </w:rPr>
              <w:t xml:space="preserve"> мечети (г. Дербент)</w:t>
            </w:r>
          </w:p>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p>
        </w:tc>
        <w:tc>
          <w:tcPr>
            <w:tcW w:w="2976" w:type="dxa"/>
            <w:gridSpan w:val="3"/>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418" w:type="dxa"/>
          </w:tcPr>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2196</w:t>
            </w:r>
          </w:p>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tc>
      </w:tr>
      <w:tr w:rsidR="00693DB5" w:rsidRPr="00693DB5" w:rsidTr="00160613">
        <w:trPr>
          <w:trHeight w:val="830"/>
        </w:trPr>
        <w:tc>
          <w:tcPr>
            <w:tcW w:w="678" w:type="dxa"/>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27</w:t>
            </w:r>
          </w:p>
        </w:tc>
        <w:tc>
          <w:tcPr>
            <w:tcW w:w="2124" w:type="dxa"/>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МО «Город Махачкала»</w:t>
            </w:r>
          </w:p>
        </w:tc>
        <w:tc>
          <w:tcPr>
            <w:tcW w:w="2835" w:type="dxa"/>
          </w:tcPr>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ПП гора «Тарки-Тау»</w:t>
            </w:r>
          </w:p>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Лиманно-плавневый комплекс «Сулакская лагуна» (Кировский район МО «Город Махачкала»)</w:t>
            </w:r>
          </w:p>
        </w:tc>
        <w:tc>
          <w:tcPr>
            <w:tcW w:w="2976" w:type="dxa"/>
            <w:gridSpan w:val="3"/>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w:t>
            </w:r>
          </w:p>
        </w:tc>
        <w:tc>
          <w:tcPr>
            <w:tcW w:w="1418" w:type="dxa"/>
          </w:tcPr>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2243</w:t>
            </w:r>
          </w:p>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p>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0,980</w:t>
            </w:r>
          </w:p>
        </w:tc>
      </w:tr>
      <w:tr w:rsidR="00693DB5" w:rsidRPr="00693DB5" w:rsidTr="00160613">
        <w:trPr>
          <w:trHeight w:val="830"/>
        </w:trPr>
        <w:tc>
          <w:tcPr>
            <w:tcW w:w="678" w:type="dxa"/>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28</w:t>
            </w:r>
          </w:p>
        </w:tc>
        <w:tc>
          <w:tcPr>
            <w:tcW w:w="2124" w:type="dxa"/>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МО «Город Каспийск»</w:t>
            </w:r>
          </w:p>
        </w:tc>
        <w:tc>
          <w:tcPr>
            <w:tcW w:w="2835" w:type="dxa"/>
          </w:tcPr>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Лесопарковый пояс «Спортивно-оздоровительного комплекса «Хазар»</w:t>
            </w:r>
          </w:p>
        </w:tc>
        <w:tc>
          <w:tcPr>
            <w:tcW w:w="2976" w:type="dxa"/>
            <w:gridSpan w:val="3"/>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1</w:t>
            </w:r>
          </w:p>
        </w:tc>
        <w:tc>
          <w:tcPr>
            <w:tcW w:w="1418" w:type="dxa"/>
          </w:tcPr>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w:t>
            </w:r>
          </w:p>
        </w:tc>
      </w:tr>
      <w:tr w:rsidR="00693DB5" w:rsidRPr="00693DB5" w:rsidTr="00160613">
        <w:trPr>
          <w:trHeight w:val="830"/>
        </w:trPr>
        <w:tc>
          <w:tcPr>
            <w:tcW w:w="678" w:type="dxa"/>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p>
        </w:tc>
        <w:tc>
          <w:tcPr>
            <w:tcW w:w="2124" w:type="dxa"/>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Итого в Республике Дагестан</w:t>
            </w:r>
          </w:p>
        </w:tc>
        <w:tc>
          <w:tcPr>
            <w:tcW w:w="2835" w:type="dxa"/>
          </w:tcPr>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p>
        </w:tc>
        <w:tc>
          <w:tcPr>
            <w:tcW w:w="2976" w:type="dxa"/>
            <w:gridSpan w:val="3"/>
          </w:tcPr>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p>
          <w:p w:rsidR="00693DB5" w:rsidRPr="00693DB5" w:rsidRDefault="00693DB5" w:rsidP="00693DB5">
            <w:pPr>
              <w:tabs>
                <w:tab w:val="left" w:pos="567"/>
              </w:tabs>
              <w:spacing w:after="0" w:line="240" w:lineRule="auto"/>
              <w:jc w:val="center"/>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43</w:t>
            </w:r>
          </w:p>
        </w:tc>
        <w:tc>
          <w:tcPr>
            <w:tcW w:w="1418" w:type="dxa"/>
          </w:tcPr>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r w:rsidRPr="00693DB5">
              <w:rPr>
                <w:rFonts w:ascii="Times New Roman" w:eastAsia="Times New Roman" w:hAnsi="Times New Roman" w:cs="Times New Roman"/>
                <w:sz w:val="24"/>
                <w:szCs w:val="24"/>
                <w:lang w:eastAsia="ru-RU"/>
              </w:rPr>
              <w:t>ориентировочно 530 000 га</w:t>
            </w:r>
          </w:p>
        </w:tc>
      </w:tr>
    </w:tbl>
    <w:p w:rsidR="00693DB5" w:rsidRPr="00693DB5" w:rsidRDefault="00693DB5" w:rsidP="00693DB5">
      <w:pPr>
        <w:tabs>
          <w:tab w:val="left" w:pos="567"/>
        </w:tabs>
        <w:spacing w:after="0" w:line="240" w:lineRule="auto"/>
        <w:rPr>
          <w:rFonts w:ascii="Times New Roman" w:eastAsia="Times New Roman" w:hAnsi="Times New Roman" w:cs="Times New Roman"/>
          <w:sz w:val="24"/>
          <w:szCs w:val="24"/>
          <w:lang w:eastAsia="ru-RU"/>
        </w:rPr>
      </w:pPr>
    </w:p>
    <w:p w:rsidR="00693DB5" w:rsidRDefault="00693DB5" w:rsidP="00C95E75">
      <w:pPr>
        <w:tabs>
          <w:tab w:val="left" w:pos="6495"/>
        </w:tabs>
        <w:ind w:firstLine="567"/>
        <w:jc w:val="both"/>
        <w:rPr>
          <w:rFonts w:ascii="Times New Roman" w:hAnsi="Times New Roman" w:cs="Times New Roman"/>
          <w:b/>
          <w:sz w:val="28"/>
          <w:szCs w:val="28"/>
        </w:rPr>
      </w:pPr>
    </w:p>
    <w:p w:rsidR="00160613" w:rsidRPr="006A5741" w:rsidRDefault="006A5741" w:rsidP="00160613">
      <w:pPr>
        <w:spacing w:after="0" w:line="240" w:lineRule="auto"/>
        <w:rPr>
          <w:rFonts w:ascii="Times New Roman" w:eastAsia="Times New Roman" w:hAnsi="Times New Roman" w:cs="Times New Roman"/>
          <w:b/>
          <w:sz w:val="28"/>
          <w:szCs w:val="28"/>
        </w:rPr>
      </w:pPr>
      <w:r w:rsidRPr="006A5741">
        <w:rPr>
          <w:rFonts w:ascii="Times New Roman" w:eastAsia="Times New Roman" w:hAnsi="Times New Roman" w:cs="Times New Roman"/>
          <w:b/>
          <w:sz w:val="28"/>
          <w:szCs w:val="28"/>
        </w:rPr>
        <w:t>Глава 7</w:t>
      </w:r>
      <w:r w:rsidR="00160613" w:rsidRPr="006A5741">
        <w:rPr>
          <w:rFonts w:ascii="Times New Roman" w:eastAsia="Times New Roman" w:hAnsi="Times New Roman" w:cs="Times New Roman"/>
          <w:b/>
          <w:sz w:val="28"/>
          <w:szCs w:val="28"/>
        </w:rPr>
        <w:t>. Леса</w:t>
      </w:r>
    </w:p>
    <w:p w:rsidR="00160613" w:rsidRPr="006A5741" w:rsidRDefault="00160613" w:rsidP="00160613">
      <w:pPr>
        <w:spacing w:after="0" w:line="240" w:lineRule="auto"/>
        <w:rPr>
          <w:rFonts w:ascii="Times New Roman" w:eastAsia="Times New Roman" w:hAnsi="Times New Roman" w:cs="Times New Roman"/>
          <w:sz w:val="28"/>
          <w:szCs w:val="28"/>
        </w:rPr>
      </w:pPr>
    </w:p>
    <w:p w:rsidR="00160613" w:rsidRPr="00160613" w:rsidRDefault="00160613" w:rsidP="00160613">
      <w:pPr>
        <w:spacing w:after="0" w:line="240" w:lineRule="auto"/>
        <w:rPr>
          <w:rFonts w:ascii="Times New Roman" w:eastAsia="Times New Roman" w:hAnsi="Times New Roman" w:cs="Times New Roman"/>
          <w:sz w:val="28"/>
          <w:szCs w:val="28"/>
        </w:rPr>
      </w:pPr>
    </w:p>
    <w:p w:rsidR="00160613" w:rsidRPr="00160613" w:rsidRDefault="00160613" w:rsidP="00160613">
      <w:pPr>
        <w:spacing w:after="0" w:line="240" w:lineRule="auto"/>
        <w:rPr>
          <w:rFonts w:ascii="Times New Roman" w:eastAsia="Times New Roman" w:hAnsi="Times New Roman" w:cs="Times New Roman"/>
          <w:sz w:val="28"/>
          <w:szCs w:val="28"/>
        </w:rPr>
      </w:pPr>
      <w:r w:rsidRPr="00160613">
        <w:rPr>
          <w:rFonts w:ascii="Times New Roman" w:eastAsia="Times New Roman" w:hAnsi="Times New Roman" w:cs="Times New Roman"/>
          <w:noProof/>
          <w:sz w:val="28"/>
          <w:szCs w:val="28"/>
          <w:lang w:eastAsia="ru-RU"/>
        </w:rPr>
        <w:lastRenderedPageBreak/>
        <w:drawing>
          <wp:inline distT="0" distB="0" distL="0" distR="0" wp14:anchorId="0094373E" wp14:editId="5117F879">
            <wp:extent cx="7571740" cy="10704830"/>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71740" cy="10704830"/>
                    </a:xfrm>
                    <a:prstGeom prst="rect">
                      <a:avLst/>
                    </a:prstGeom>
                    <a:noFill/>
                  </pic:spPr>
                </pic:pic>
              </a:graphicData>
            </a:graphic>
          </wp:inline>
        </w:drawing>
      </w:r>
    </w:p>
    <w:p w:rsidR="00160613" w:rsidRPr="00160613" w:rsidRDefault="00160613" w:rsidP="00160613">
      <w:pPr>
        <w:spacing w:after="0" w:line="240" w:lineRule="auto"/>
        <w:ind w:right="708"/>
        <w:rPr>
          <w:rFonts w:ascii="Times New Roman" w:eastAsia="Times New Roman" w:hAnsi="Times New Roman" w:cs="Times New Roman"/>
          <w:sz w:val="28"/>
          <w:szCs w:val="28"/>
        </w:rPr>
      </w:pPr>
      <w:r w:rsidRPr="00160613">
        <w:rPr>
          <w:rFonts w:ascii="Times New Roman" w:eastAsia="Times New Roman" w:hAnsi="Times New Roman" w:cs="Times New Roman"/>
          <w:noProof/>
          <w:sz w:val="28"/>
          <w:szCs w:val="28"/>
          <w:lang w:eastAsia="ru-RU"/>
        </w:rPr>
        <w:lastRenderedPageBreak/>
        <w:drawing>
          <wp:inline distT="0" distB="0" distL="0" distR="0" wp14:anchorId="778F341A" wp14:editId="4BCEB365">
            <wp:extent cx="7571740" cy="10704830"/>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71740" cy="10704830"/>
                    </a:xfrm>
                    <a:prstGeom prst="rect">
                      <a:avLst/>
                    </a:prstGeom>
                    <a:noFill/>
                  </pic:spPr>
                </pic:pic>
              </a:graphicData>
            </a:graphic>
          </wp:inline>
        </w:drawing>
      </w:r>
    </w:p>
    <w:p w:rsidR="00160613" w:rsidRPr="00160613" w:rsidRDefault="00160613" w:rsidP="00160613">
      <w:pPr>
        <w:spacing w:after="0" w:line="240" w:lineRule="auto"/>
        <w:rPr>
          <w:rFonts w:ascii="Times New Roman" w:eastAsia="Times New Roman" w:hAnsi="Times New Roman" w:cs="Times New Roman"/>
          <w:sz w:val="28"/>
          <w:szCs w:val="28"/>
        </w:rPr>
      </w:pPr>
    </w:p>
    <w:p w:rsidR="00160613" w:rsidRPr="00160613" w:rsidRDefault="00160613" w:rsidP="00160613">
      <w:pPr>
        <w:spacing w:after="0" w:line="240" w:lineRule="auto"/>
        <w:jc w:val="center"/>
        <w:rPr>
          <w:rFonts w:ascii="Times New Roman" w:eastAsia="Times New Roman" w:hAnsi="Times New Roman" w:cs="Times New Roman"/>
          <w:b/>
          <w:sz w:val="24"/>
          <w:szCs w:val="24"/>
          <w:lang w:eastAsia="ru-RU"/>
        </w:rPr>
      </w:pPr>
      <w:r w:rsidRPr="00160613">
        <w:rPr>
          <w:rFonts w:ascii="Times New Roman" w:eastAsia="Times New Roman" w:hAnsi="Times New Roman" w:cs="Times New Roman"/>
          <w:b/>
          <w:sz w:val="24"/>
          <w:szCs w:val="24"/>
          <w:lang w:eastAsia="ru-RU"/>
        </w:rPr>
        <w:t>Показатели лесов,</w:t>
      </w:r>
    </w:p>
    <w:p w:rsidR="00160613" w:rsidRPr="00160613" w:rsidRDefault="00160613" w:rsidP="00160613">
      <w:pPr>
        <w:spacing w:after="0" w:line="240" w:lineRule="auto"/>
        <w:jc w:val="center"/>
        <w:rPr>
          <w:rFonts w:ascii="Times New Roman" w:eastAsia="Times New Roman" w:hAnsi="Times New Roman" w:cs="Times New Roman"/>
          <w:b/>
          <w:sz w:val="24"/>
          <w:szCs w:val="24"/>
          <w:lang w:eastAsia="ru-RU"/>
        </w:rPr>
      </w:pPr>
      <w:r w:rsidRPr="00160613">
        <w:rPr>
          <w:rFonts w:ascii="Times New Roman" w:eastAsia="Times New Roman" w:hAnsi="Times New Roman" w:cs="Times New Roman"/>
          <w:b/>
          <w:sz w:val="24"/>
          <w:szCs w:val="24"/>
          <w:lang w:eastAsia="ru-RU"/>
        </w:rPr>
        <w:t>расположенных на землях лесного фонда и землях иных категорий,</w:t>
      </w:r>
    </w:p>
    <w:p w:rsidR="00160613" w:rsidRPr="00160613" w:rsidRDefault="00160613" w:rsidP="00160613">
      <w:pPr>
        <w:spacing w:after="0" w:line="240" w:lineRule="auto"/>
        <w:jc w:val="center"/>
        <w:rPr>
          <w:rFonts w:ascii="Times New Roman" w:eastAsia="Times New Roman" w:hAnsi="Times New Roman" w:cs="Times New Roman"/>
          <w:b/>
          <w:sz w:val="24"/>
          <w:szCs w:val="24"/>
          <w:lang w:eastAsia="ru-RU"/>
        </w:rPr>
      </w:pPr>
      <w:r w:rsidRPr="00160613">
        <w:rPr>
          <w:rFonts w:ascii="Times New Roman" w:eastAsia="Times New Roman" w:hAnsi="Times New Roman" w:cs="Times New Roman"/>
          <w:b/>
          <w:sz w:val="24"/>
          <w:szCs w:val="24"/>
          <w:lang w:eastAsia="ru-RU"/>
        </w:rPr>
        <w:t>распределение их площади по лесным районам</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11"/>
        <w:gridCol w:w="1134"/>
        <w:gridCol w:w="1276"/>
        <w:gridCol w:w="1936"/>
        <w:gridCol w:w="47"/>
        <w:gridCol w:w="1181"/>
        <w:gridCol w:w="17"/>
        <w:gridCol w:w="7"/>
        <w:gridCol w:w="1190"/>
        <w:gridCol w:w="15"/>
      </w:tblGrid>
      <w:tr w:rsidR="00160613" w:rsidRPr="00160613" w:rsidTr="00160613">
        <w:trPr>
          <w:cantSplit/>
          <w:trHeight w:val="1275"/>
        </w:trPr>
        <w:tc>
          <w:tcPr>
            <w:tcW w:w="567"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 </w:t>
            </w:r>
            <w:proofErr w:type="gramStart"/>
            <w:r w:rsidRPr="00160613">
              <w:rPr>
                <w:rFonts w:ascii="Times New Roman" w:eastAsia="Times New Roman" w:hAnsi="Times New Roman" w:cs="Times New Roman"/>
                <w:sz w:val="24"/>
                <w:szCs w:val="24"/>
                <w:lang w:eastAsia="ru-RU"/>
              </w:rPr>
              <w:t>п</w:t>
            </w:r>
            <w:proofErr w:type="gramEnd"/>
            <w:r w:rsidRPr="00160613">
              <w:rPr>
                <w:rFonts w:ascii="Times New Roman" w:eastAsia="Times New Roman" w:hAnsi="Times New Roman" w:cs="Times New Roman"/>
                <w:sz w:val="24"/>
                <w:szCs w:val="24"/>
                <w:lang w:eastAsia="ru-RU"/>
              </w:rPr>
              <w:t>/п</w:t>
            </w:r>
          </w:p>
        </w:tc>
        <w:tc>
          <w:tcPr>
            <w:tcW w:w="2411"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Наименование</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лесничества, лесопарка (административные районы)</w:t>
            </w:r>
          </w:p>
        </w:tc>
        <w:tc>
          <w:tcPr>
            <w:tcW w:w="1134"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Общая площадь, тыс</w:t>
            </w:r>
            <w:proofErr w:type="gramStart"/>
            <w:r w:rsidRPr="00160613">
              <w:rPr>
                <w:rFonts w:ascii="Times New Roman" w:eastAsia="Times New Roman" w:hAnsi="Times New Roman" w:cs="Times New Roman"/>
                <w:sz w:val="24"/>
                <w:szCs w:val="24"/>
                <w:lang w:eastAsia="ru-RU"/>
              </w:rPr>
              <w:t>.г</w:t>
            </w:r>
            <w:proofErr w:type="gramEnd"/>
            <w:r w:rsidRPr="00160613">
              <w:rPr>
                <w:rFonts w:ascii="Times New Roman" w:eastAsia="Times New Roman" w:hAnsi="Times New Roman" w:cs="Times New Roman"/>
                <w:sz w:val="24"/>
                <w:szCs w:val="24"/>
                <w:lang w:eastAsia="ru-RU"/>
              </w:rPr>
              <w:t>а</w:t>
            </w:r>
          </w:p>
        </w:tc>
        <w:tc>
          <w:tcPr>
            <w:tcW w:w="1276"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Площадь лесов, тыс. га</w:t>
            </w:r>
          </w:p>
        </w:tc>
        <w:tc>
          <w:tcPr>
            <w:tcW w:w="193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Распределение площади лесов по целевому назначению лесов</w:t>
            </w:r>
          </w:p>
        </w:tc>
        <w:tc>
          <w:tcPr>
            <w:tcW w:w="1228" w:type="dxa"/>
            <w:gridSpan w:val="2"/>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Общий запас древесины, тыс</w:t>
            </w:r>
            <w:proofErr w:type="gramStart"/>
            <w:r w:rsidRPr="00160613">
              <w:rPr>
                <w:rFonts w:ascii="Times New Roman" w:eastAsia="Times New Roman" w:hAnsi="Times New Roman" w:cs="Times New Roman"/>
                <w:sz w:val="24"/>
                <w:szCs w:val="24"/>
                <w:lang w:eastAsia="ru-RU"/>
              </w:rPr>
              <w:t>.м</w:t>
            </w:r>
            <w:proofErr w:type="gramEnd"/>
            <w:r w:rsidRPr="00160613">
              <w:rPr>
                <w:rFonts w:ascii="Times New Roman" w:eastAsia="Times New Roman" w:hAnsi="Times New Roman" w:cs="Times New Roman"/>
                <w:sz w:val="24"/>
                <w:szCs w:val="24"/>
                <w:lang w:eastAsia="ru-RU"/>
              </w:rPr>
              <w:t>3</w:t>
            </w:r>
          </w:p>
        </w:tc>
        <w:tc>
          <w:tcPr>
            <w:tcW w:w="1229" w:type="dxa"/>
            <w:gridSpan w:val="4"/>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Общий средний прирост запаса древесины, тыс</w:t>
            </w:r>
            <w:proofErr w:type="gramStart"/>
            <w:r w:rsidRPr="00160613">
              <w:rPr>
                <w:rFonts w:ascii="Times New Roman" w:eastAsia="Times New Roman" w:hAnsi="Times New Roman" w:cs="Times New Roman"/>
                <w:sz w:val="24"/>
                <w:szCs w:val="24"/>
                <w:lang w:eastAsia="ru-RU"/>
              </w:rPr>
              <w:t>.м</w:t>
            </w:r>
            <w:proofErr w:type="gramEnd"/>
            <w:r w:rsidRPr="00160613">
              <w:rPr>
                <w:rFonts w:ascii="Times New Roman" w:eastAsia="Times New Roman" w:hAnsi="Times New Roman" w:cs="Times New Roman"/>
                <w:sz w:val="24"/>
                <w:szCs w:val="24"/>
                <w:lang w:eastAsia="ru-RU"/>
              </w:rPr>
              <w:t>3</w:t>
            </w:r>
          </w:p>
        </w:tc>
      </w:tr>
      <w:tr w:rsidR="00160613" w:rsidRPr="00160613" w:rsidTr="00160613">
        <w:trPr>
          <w:cantSplit/>
          <w:trHeight w:val="375"/>
        </w:trPr>
        <w:tc>
          <w:tcPr>
            <w:tcW w:w="567"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3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защитные</w:t>
            </w:r>
          </w:p>
        </w:tc>
        <w:tc>
          <w:tcPr>
            <w:tcW w:w="1228" w:type="dxa"/>
            <w:gridSpan w:val="2"/>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29" w:type="dxa"/>
            <w:gridSpan w:val="4"/>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193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w:t>
            </w:r>
          </w:p>
        </w:tc>
        <w:tc>
          <w:tcPr>
            <w:tcW w:w="1228"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w:t>
            </w:r>
          </w:p>
        </w:tc>
        <w:tc>
          <w:tcPr>
            <w:tcW w:w="1229" w:type="dxa"/>
            <w:gridSpan w:val="4"/>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w:t>
            </w:r>
          </w:p>
        </w:tc>
      </w:tr>
      <w:tr w:rsidR="00160613" w:rsidRPr="00160613" w:rsidTr="00160613">
        <w:trPr>
          <w:trHeight w:val="180"/>
        </w:trPr>
        <w:tc>
          <w:tcPr>
            <w:tcW w:w="9781" w:type="dxa"/>
            <w:gridSpan w:val="11"/>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Лесной район – Район полупустынь и пустынь европейской части РФ</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расположенные на землях лесного фонда</w:t>
            </w: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Ногайское</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18,2</w:t>
            </w: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18,2</w:t>
            </w: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18,2</w:t>
            </w:r>
          </w:p>
        </w:tc>
        <w:tc>
          <w:tcPr>
            <w:tcW w:w="1245"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378,6</w:t>
            </w:r>
          </w:p>
        </w:tc>
        <w:tc>
          <w:tcPr>
            <w:tcW w:w="1212"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11,6</w:t>
            </w:r>
          </w:p>
        </w:tc>
      </w:tr>
      <w:tr w:rsidR="00160613" w:rsidRPr="00160613" w:rsidTr="00160613">
        <w:trPr>
          <w:gridAfter w:val="1"/>
          <w:wAfter w:w="15" w:type="dxa"/>
          <w:trHeight w:val="180"/>
        </w:trPr>
        <w:tc>
          <w:tcPr>
            <w:tcW w:w="9766" w:type="dxa"/>
            <w:gridSpan w:val="10"/>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ранее находившиеся во владении сельскохозяйственных организаций</w:t>
            </w: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Ногайское:</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45"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12"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(Кизлярский)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w:t>
            </w: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w:t>
            </w: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w:t>
            </w:r>
          </w:p>
        </w:tc>
        <w:tc>
          <w:tcPr>
            <w:tcW w:w="1245" w:type="dxa"/>
            <w:gridSpan w:val="3"/>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c>
          <w:tcPr>
            <w:tcW w:w="1212" w:type="dxa"/>
            <w:gridSpan w:val="3"/>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(Ногайский)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w:t>
            </w: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w:t>
            </w: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w:t>
            </w:r>
          </w:p>
        </w:tc>
        <w:tc>
          <w:tcPr>
            <w:tcW w:w="1245" w:type="dxa"/>
            <w:gridSpan w:val="3"/>
            <w:vMerge/>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12" w:type="dxa"/>
            <w:gridSpan w:val="3"/>
            <w:vMerge/>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(Тарумовский)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245" w:type="dxa"/>
            <w:gridSpan w:val="3"/>
            <w:vMerge/>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12" w:type="dxa"/>
            <w:gridSpan w:val="3"/>
            <w:vMerge/>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4,5</w:t>
            </w: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4,5</w:t>
            </w: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4,5</w:t>
            </w:r>
          </w:p>
        </w:tc>
        <w:tc>
          <w:tcPr>
            <w:tcW w:w="1245" w:type="dxa"/>
            <w:gridSpan w:val="3"/>
            <w:vMerge/>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12" w:type="dxa"/>
            <w:gridSpan w:val="3"/>
            <w:vMerge/>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gridAfter w:val="1"/>
          <w:wAfter w:w="15" w:type="dxa"/>
          <w:trHeight w:val="180"/>
        </w:trPr>
        <w:tc>
          <w:tcPr>
            <w:tcW w:w="9766" w:type="dxa"/>
            <w:gridSpan w:val="10"/>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Леса, расположенные на землях иных категорий </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Административные районы</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45"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12"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541"/>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Кизлярский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5,2</w:t>
            </w: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5,2</w:t>
            </w: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5,2</w:t>
            </w:r>
          </w:p>
        </w:tc>
        <w:tc>
          <w:tcPr>
            <w:tcW w:w="1245"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12"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Ногайский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25,3</w:t>
            </w: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25,3</w:t>
            </w: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25,3</w:t>
            </w:r>
          </w:p>
        </w:tc>
        <w:tc>
          <w:tcPr>
            <w:tcW w:w="1245"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12"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30,5</w:t>
            </w: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30,5</w:t>
            </w: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30,5</w:t>
            </w:r>
          </w:p>
        </w:tc>
        <w:tc>
          <w:tcPr>
            <w:tcW w:w="1245"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12"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 по району полупустынь и пустынь европейской части РФ</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53,2</w:t>
            </w:r>
          </w:p>
        </w:tc>
        <w:tc>
          <w:tcPr>
            <w:tcW w:w="127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53,2</w:t>
            </w:r>
          </w:p>
        </w:tc>
        <w:tc>
          <w:tcPr>
            <w:tcW w:w="1936"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53,2</w:t>
            </w:r>
          </w:p>
        </w:tc>
        <w:tc>
          <w:tcPr>
            <w:tcW w:w="1245"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378,6</w:t>
            </w:r>
          </w:p>
        </w:tc>
        <w:tc>
          <w:tcPr>
            <w:tcW w:w="1212" w:type="dxa"/>
            <w:gridSpan w:val="3"/>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11,6</w:t>
            </w:r>
          </w:p>
        </w:tc>
      </w:tr>
      <w:tr w:rsidR="00160613" w:rsidRPr="00160613" w:rsidTr="00160613">
        <w:trPr>
          <w:trHeight w:val="180"/>
        </w:trPr>
        <w:tc>
          <w:tcPr>
            <w:tcW w:w="9781" w:type="dxa"/>
            <w:gridSpan w:val="11"/>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Лесной район – Район степей европейской части РФ </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расположенные на землях лесного фонда</w:t>
            </w: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Ботлихское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0,3</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0,3</w:t>
            </w:r>
          </w:p>
        </w:tc>
        <w:tc>
          <w:tcPr>
            <w:tcW w:w="1983"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0,3</w:t>
            </w:r>
          </w:p>
        </w:tc>
        <w:tc>
          <w:tcPr>
            <w:tcW w:w="1205" w:type="dxa"/>
            <w:gridSpan w:val="3"/>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w:t>
            </w:r>
          </w:p>
        </w:tc>
        <w:tc>
          <w:tcPr>
            <w:tcW w:w="1205"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w:t>
            </w: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Дербентское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6,2</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6,2</w:t>
            </w:r>
          </w:p>
        </w:tc>
        <w:tc>
          <w:tcPr>
            <w:tcW w:w="1983"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6,2</w:t>
            </w:r>
          </w:p>
        </w:tc>
        <w:tc>
          <w:tcPr>
            <w:tcW w:w="1205" w:type="dxa"/>
            <w:gridSpan w:val="3"/>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448,3</w:t>
            </w:r>
          </w:p>
        </w:tc>
        <w:tc>
          <w:tcPr>
            <w:tcW w:w="1205"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6,9</w:t>
            </w: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Магарамкентское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9,8</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9,8</w:t>
            </w:r>
          </w:p>
        </w:tc>
        <w:tc>
          <w:tcPr>
            <w:tcW w:w="1983"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9,8</w:t>
            </w:r>
          </w:p>
        </w:tc>
        <w:tc>
          <w:tcPr>
            <w:tcW w:w="1205" w:type="dxa"/>
            <w:gridSpan w:val="3"/>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1548,1</w:t>
            </w:r>
          </w:p>
        </w:tc>
        <w:tc>
          <w:tcPr>
            <w:tcW w:w="1205"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29,3</w:t>
            </w: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Махачкалинское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14,5</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14,5</w:t>
            </w:r>
          </w:p>
        </w:tc>
        <w:tc>
          <w:tcPr>
            <w:tcW w:w="1983"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14,5</w:t>
            </w:r>
          </w:p>
        </w:tc>
        <w:tc>
          <w:tcPr>
            <w:tcW w:w="1205" w:type="dxa"/>
            <w:gridSpan w:val="3"/>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494,5</w:t>
            </w:r>
          </w:p>
        </w:tc>
        <w:tc>
          <w:tcPr>
            <w:tcW w:w="1205"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12,0</w:t>
            </w: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Советское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983"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05" w:type="dxa"/>
            <w:gridSpan w:val="3"/>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w:t>
            </w:r>
          </w:p>
        </w:tc>
        <w:tc>
          <w:tcPr>
            <w:tcW w:w="1205"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w:t>
            </w: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Хасавюртовское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22,7</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22,7</w:t>
            </w:r>
          </w:p>
        </w:tc>
        <w:tc>
          <w:tcPr>
            <w:tcW w:w="1983"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22,7</w:t>
            </w:r>
          </w:p>
        </w:tc>
        <w:tc>
          <w:tcPr>
            <w:tcW w:w="1205" w:type="dxa"/>
            <w:gridSpan w:val="3"/>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1615,5</w:t>
            </w:r>
          </w:p>
        </w:tc>
        <w:tc>
          <w:tcPr>
            <w:tcW w:w="1205"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39,7</w:t>
            </w:r>
          </w:p>
        </w:tc>
      </w:tr>
      <w:tr w:rsidR="00160613" w:rsidRPr="00160613" w:rsidTr="00160613">
        <w:trPr>
          <w:trHeight w:val="180"/>
        </w:trPr>
        <w:tc>
          <w:tcPr>
            <w:tcW w:w="56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53,6</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53,6</w:t>
            </w:r>
          </w:p>
        </w:tc>
        <w:tc>
          <w:tcPr>
            <w:tcW w:w="1983"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53,6</w:t>
            </w:r>
          </w:p>
        </w:tc>
        <w:tc>
          <w:tcPr>
            <w:tcW w:w="1205" w:type="dxa"/>
            <w:gridSpan w:val="3"/>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4106,4</w:t>
            </w:r>
          </w:p>
        </w:tc>
        <w:tc>
          <w:tcPr>
            <w:tcW w:w="1205"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87,9</w:t>
            </w:r>
          </w:p>
        </w:tc>
      </w:tr>
    </w:tbl>
    <w:p w:rsidR="00160613" w:rsidRPr="00160613" w:rsidRDefault="00160613" w:rsidP="00160613">
      <w:pPr>
        <w:spacing w:after="0" w:line="240" w:lineRule="auto"/>
        <w:rPr>
          <w:rFonts w:ascii="Times New Roman" w:eastAsia="Times New Roman" w:hAnsi="Times New Roman" w:cs="Times New Roman"/>
          <w:sz w:val="24"/>
          <w:szCs w:val="24"/>
          <w:lang w:eastAsia="ru-RU"/>
        </w:rPr>
        <w:sectPr w:rsidR="00160613" w:rsidRPr="00160613" w:rsidSect="00160613">
          <w:pgSz w:w="11906" w:h="16838"/>
          <w:pgMar w:top="1134" w:right="2692" w:bottom="1134" w:left="1701" w:header="709" w:footer="709" w:gutter="0"/>
          <w:pgNumType w:start="13"/>
          <w:cols w:space="708"/>
          <w:docGrid w:linePitch="360"/>
        </w:sectPr>
      </w:pPr>
    </w:p>
    <w:p w:rsidR="00160613" w:rsidRPr="00160613" w:rsidRDefault="00160613" w:rsidP="00160613">
      <w:pPr>
        <w:spacing w:after="0" w:line="240" w:lineRule="auto"/>
        <w:rPr>
          <w:rFonts w:ascii="Times New Roman" w:eastAsia="Times New Roman" w:hAnsi="Times New Roman" w:cs="Times New Roman"/>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273"/>
        <w:gridCol w:w="136"/>
        <w:gridCol w:w="1141"/>
        <w:gridCol w:w="1277"/>
        <w:gridCol w:w="1984"/>
        <w:gridCol w:w="1134"/>
        <w:gridCol w:w="1276"/>
      </w:tblGrid>
      <w:tr w:rsidR="00160613" w:rsidRPr="00160613" w:rsidTr="00160613">
        <w:trPr>
          <w:cantSplit/>
          <w:trHeight w:val="1275"/>
        </w:trPr>
        <w:tc>
          <w:tcPr>
            <w:tcW w:w="560"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 </w:t>
            </w:r>
            <w:proofErr w:type="gramStart"/>
            <w:r w:rsidRPr="00160613">
              <w:rPr>
                <w:rFonts w:ascii="Times New Roman" w:eastAsia="Times New Roman" w:hAnsi="Times New Roman" w:cs="Times New Roman"/>
                <w:sz w:val="24"/>
                <w:szCs w:val="24"/>
                <w:lang w:eastAsia="ru-RU"/>
              </w:rPr>
              <w:t>п</w:t>
            </w:r>
            <w:proofErr w:type="gramEnd"/>
            <w:r w:rsidRPr="00160613">
              <w:rPr>
                <w:rFonts w:ascii="Times New Roman" w:eastAsia="Times New Roman" w:hAnsi="Times New Roman" w:cs="Times New Roman"/>
                <w:sz w:val="24"/>
                <w:szCs w:val="24"/>
                <w:lang w:eastAsia="ru-RU"/>
              </w:rPr>
              <w:t>/п</w:t>
            </w:r>
          </w:p>
        </w:tc>
        <w:tc>
          <w:tcPr>
            <w:tcW w:w="2409" w:type="dxa"/>
            <w:gridSpan w:val="2"/>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Наименование</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лесничества, лесопарка (административные районы)</w:t>
            </w:r>
          </w:p>
        </w:tc>
        <w:tc>
          <w:tcPr>
            <w:tcW w:w="1141"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Общая площадь, тыс</w:t>
            </w:r>
            <w:proofErr w:type="gramStart"/>
            <w:r w:rsidRPr="00160613">
              <w:rPr>
                <w:rFonts w:ascii="Times New Roman" w:eastAsia="Times New Roman" w:hAnsi="Times New Roman" w:cs="Times New Roman"/>
                <w:sz w:val="24"/>
                <w:szCs w:val="24"/>
                <w:lang w:eastAsia="ru-RU"/>
              </w:rPr>
              <w:t>.г</w:t>
            </w:r>
            <w:proofErr w:type="gramEnd"/>
            <w:r w:rsidRPr="00160613">
              <w:rPr>
                <w:rFonts w:ascii="Times New Roman" w:eastAsia="Times New Roman" w:hAnsi="Times New Roman" w:cs="Times New Roman"/>
                <w:sz w:val="24"/>
                <w:szCs w:val="24"/>
                <w:lang w:eastAsia="ru-RU"/>
              </w:rPr>
              <w:t>а</w:t>
            </w:r>
          </w:p>
        </w:tc>
        <w:tc>
          <w:tcPr>
            <w:tcW w:w="1277"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Площадь лесов, тыс. га</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Распределение площади лесов по целевому назначению лесов</w:t>
            </w:r>
          </w:p>
        </w:tc>
        <w:tc>
          <w:tcPr>
            <w:tcW w:w="1134"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Общий запас древесины, тыс</w:t>
            </w:r>
            <w:proofErr w:type="gramStart"/>
            <w:r w:rsidRPr="00160613">
              <w:rPr>
                <w:rFonts w:ascii="Times New Roman" w:eastAsia="Times New Roman" w:hAnsi="Times New Roman" w:cs="Times New Roman"/>
                <w:sz w:val="24"/>
                <w:szCs w:val="24"/>
                <w:lang w:eastAsia="ru-RU"/>
              </w:rPr>
              <w:t>.м</w:t>
            </w:r>
            <w:proofErr w:type="gramEnd"/>
            <w:r w:rsidRPr="00160613">
              <w:rPr>
                <w:rFonts w:ascii="Times New Roman" w:eastAsia="Times New Roman" w:hAnsi="Times New Roman" w:cs="Times New Roman"/>
                <w:sz w:val="24"/>
                <w:szCs w:val="24"/>
                <w:lang w:eastAsia="ru-RU"/>
              </w:rPr>
              <w:t>3</w:t>
            </w:r>
          </w:p>
        </w:tc>
        <w:tc>
          <w:tcPr>
            <w:tcW w:w="1276"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Общий средний прирост запаса древесины, тыс</w:t>
            </w:r>
            <w:proofErr w:type="gramStart"/>
            <w:r w:rsidRPr="00160613">
              <w:rPr>
                <w:rFonts w:ascii="Times New Roman" w:eastAsia="Times New Roman" w:hAnsi="Times New Roman" w:cs="Times New Roman"/>
                <w:sz w:val="24"/>
                <w:szCs w:val="24"/>
                <w:lang w:eastAsia="ru-RU"/>
              </w:rPr>
              <w:t>.м</w:t>
            </w:r>
            <w:proofErr w:type="gramEnd"/>
            <w:r w:rsidRPr="00160613">
              <w:rPr>
                <w:rFonts w:ascii="Times New Roman" w:eastAsia="Times New Roman" w:hAnsi="Times New Roman" w:cs="Times New Roman"/>
                <w:sz w:val="24"/>
                <w:szCs w:val="24"/>
                <w:lang w:eastAsia="ru-RU"/>
              </w:rPr>
              <w:t>3</w:t>
            </w:r>
          </w:p>
        </w:tc>
      </w:tr>
      <w:tr w:rsidR="00160613" w:rsidRPr="00160613" w:rsidTr="00160613">
        <w:trPr>
          <w:cantSplit/>
          <w:trHeight w:val="375"/>
        </w:trPr>
        <w:tc>
          <w:tcPr>
            <w:tcW w:w="560"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09" w:type="dxa"/>
            <w:gridSpan w:val="2"/>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41"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защитные</w:t>
            </w: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409"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114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w:t>
            </w:r>
          </w:p>
        </w:tc>
      </w:tr>
      <w:tr w:rsidR="00160613" w:rsidRPr="00160613" w:rsidTr="00160613">
        <w:trPr>
          <w:trHeight w:val="180"/>
        </w:trPr>
        <w:tc>
          <w:tcPr>
            <w:tcW w:w="9781" w:type="dxa"/>
            <w:gridSpan w:val="8"/>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ранее находившиеся во владении сельскохозяйственных организаций</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Дербентское </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(Дербентский)</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134"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Махачкалинское:</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(Кумторкалинский)</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w:t>
            </w: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w:t>
            </w: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Магарамкентское:</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(Магарамкентский)</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Хасавюртовское:</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(Кизилюртовский)</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(Хасавюртовский)</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4,3</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4,3</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9781" w:type="dxa"/>
            <w:gridSpan w:val="8"/>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Леса, расположенные на землях иных категорий </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Административные районы</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Бабаюртовский</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1,2</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1,2</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1,2</w:t>
            </w:r>
          </w:p>
        </w:tc>
        <w:tc>
          <w:tcPr>
            <w:tcW w:w="1134"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c>
          <w:tcPr>
            <w:tcW w:w="1276"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Кизилюртовский</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3,5</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3,5</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3,5</w:t>
            </w: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w:t>
            </w: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Кумторкалинский</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Хасавюртовский</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w:t>
            </w: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7,4</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7,4</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7,4</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9781" w:type="dxa"/>
            <w:gridSpan w:val="8"/>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административных муниципальных образований</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г. Хасавюрт</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0,2</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0,2</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0,2</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 по району степей европейской части  РФ</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65,5</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65,5</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65,5</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4106,4</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87,9</w:t>
            </w:r>
          </w:p>
        </w:tc>
      </w:tr>
      <w:tr w:rsidR="00160613" w:rsidRPr="00160613" w:rsidTr="00160613">
        <w:trPr>
          <w:trHeight w:val="180"/>
        </w:trPr>
        <w:tc>
          <w:tcPr>
            <w:tcW w:w="9781" w:type="dxa"/>
            <w:gridSpan w:val="8"/>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Лесной район – Северо </w:t>
            </w:r>
            <w:proofErr w:type="gramStart"/>
            <w:r w:rsidRPr="00160613">
              <w:rPr>
                <w:rFonts w:ascii="Times New Roman" w:eastAsia="Times New Roman" w:hAnsi="Times New Roman" w:cs="Times New Roman"/>
                <w:sz w:val="24"/>
                <w:szCs w:val="24"/>
                <w:lang w:eastAsia="ru-RU"/>
              </w:rPr>
              <w:t>–К</w:t>
            </w:r>
            <w:proofErr w:type="gramEnd"/>
            <w:r w:rsidRPr="00160613">
              <w:rPr>
                <w:rFonts w:ascii="Times New Roman" w:eastAsia="Times New Roman" w:hAnsi="Times New Roman" w:cs="Times New Roman"/>
                <w:sz w:val="24"/>
                <w:szCs w:val="24"/>
                <w:lang w:eastAsia="ru-RU"/>
              </w:rPr>
              <w:t>авказский горный район</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расположенные на землях лесного фонда</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Буйнакское</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26,9</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26,9</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26,9</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3317,0</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54,9</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Ботлихское</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13,4</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13,4</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13,4</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1493,2</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18,8</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Гунибское</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24,8</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24,8</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24,8</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1865,7</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25,6</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w:t>
            </w: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Дербентское</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39,7</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39,7</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39,7</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5747,6</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88,0</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w:t>
            </w: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Казбековское</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20,9</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20,9</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20,9</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3753,9</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55,6</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8</w:t>
            </w: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Карабудахкентское</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27,1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27,1</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27,1</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2122,7</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31,6</w:t>
            </w:r>
          </w:p>
        </w:tc>
      </w:tr>
      <w:tr w:rsidR="00160613" w:rsidRPr="00160613" w:rsidTr="00160613">
        <w:trPr>
          <w:trHeight w:val="180"/>
        </w:trPr>
        <w:tc>
          <w:tcPr>
            <w:tcW w:w="56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w:t>
            </w:r>
          </w:p>
        </w:tc>
        <w:tc>
          <w:tcPr>
            <w:tcW w:w="2273"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Касумкентское</w:t>
            </w:r>
          </w:p>
        </w:tc>
        <w:tc>
          <w:tcPr>
            <w:tcW w:w="1277" w:type="dxa"/>
            <w:gridSpan w:val="2"/>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33,3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33,3</w:t>
            </w:r>
          </w:p>
        </w:tc>
        <w:tc>
          <w:tcPr>
            <w:tcW w:w="198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33,3</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2792,4</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52,1</w:t>
            </w:r>
          </w:p>
        </w:tc>
      </w:tr>
    </w:tbl>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Продолжение приложения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2410"/>
        <w:gridCol w:w="1134"/>
        <w:gridCol w:w="1277"/>
        <w:gridCol w:w="1843"/>
        <w:gridCol w:w="1275"/>
        <w:gridCol w:w="1276"/>
      </w:tblGrid>
      <w:tr w:rsidR="00160613" w:rsidRPr="00160613" w:rsidTr="00160613">
        <w:trPr>
          <w:cantSplit/>
          <w:trHeight w:val="1275"/>
        </w:trPr>
        <w:tc>
          <w:tcPr>
            <w:tcW w:w="566"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 </w:t>
            </w:r>
            <w:proofErr w:type="gramStart"/>
            <w:r w:rsidRPr="00160613">
              <w:rPr>
                <w:rFonts w:ascii="Times New Roman" w:eastAsia="Times New Roman" w:hAnsi="Times New Roman" w:cs="Times New Roman"/>
                <w:sz w:val="24"/>
                <w:szCs w:val="24"/>
                <w:lang w:eastAsia="ru-RU"/>
              </w:rPr>
              <w:t>п</w:t>
            </w:r>
            <w:proofErr w:type="gramEnd"/>
            <w:r w:rsidRPr="00160613">
              <w:rPr>
                <w:rFonts w:ascii="Times New Roman" w:eastAsia="Times New Roman" w:hAnsi="Times New Roman" w:cs="Times New Roman"/>
                <w:sz w:val="24"/>
                <w:szCs w:val="24"/>
                <w:lang w:eastAsia="ru-RU"/>
              </w:rPr>
              <w:t>/п</w:t>
            </w:r>
          </w:p>
        </w:tc>
        <w:tc>
          <w:tcPr>
            <w:tcW w:w="2410"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Наименование</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лесничества, лесопарка (административные районы)</w:t>
            </w:r>
          </w:p>
        </w:tc>
        <w:tc>
          <w:tcPr>
            <w:tcW w:w="1134"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Общая площадь, тыс</w:t>
            </w:r>
            <w:proofErr w:type="gramStart"/>
            <w:r w:rsidRPr="00160613">
              <w:rPr>
                <w:rFonts w:ascii="Times New Roman" w:eastAsia="Times New Roman" w:hAnsi="Times New Roman" w:cs="Times New Roman"/>
                <w:sz w:val="24"/>
                <w:szCs w:val="24"/>
                <w:lang w:eastAsia="ru-RU"/>
              </w:rPr>
              <w:t>.г</w:t>
            </w:r>
            <w:proofErr w:type="gramEnd"/>
            <w:r w:rsidRPr="00160613">
              <w:rPr>
                <w:rFonts w:ascii="Times New Roman" w:eastAsia="Times New Roman" w:hAnsi="Times New Roman" w:cs="Times New Roman"/>
                <w:sz w:val="24"/>
                <w:szCs w:val="24"/>
                <w:lang w:eastAsia="ru-RU"/>
              </w:rPr>
              <w:t>а</w:t>
            </w:r>
          </w:p>
        </w:tc>
        <w:tc>
          <w:tcPr>
            <w:tcW w:w="1277"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Площадь лесов, тыс. га</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Распределение площади лесов по целевому назначению лесов</w:t>
            </w:r>
          </w:p>
        </w:tc>
        <w:tc>
          <w:tcPr>
            <w:tcW w:w="1275"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Общий запас древесины, тыс</w:t>
            </w:r>
            <w:proofErr w:type="gramStart"/>
            <w:r w:rsidRPr="00160613">
              <w:rPr>
                <w:rFonts w:ascii="Times New Roman" w:eastAsia="Times New Roman" w:hAnsi="Times New Roman" w:cs="Times New Roman"/>
                <w:sz w:val="24"/>
                <w:szCs w:val="24"/>
                <w:lang w:eastAsia="ru-RU"/>
              </w:rPr>
              <w:t>.м</w:t>
            </w:r>
            <w:proofErr w:type="gramEnd"/>
            <w:r w:rsidRPr="00160613">
              <w:rPr>
                <w:rFonts w:ascii="Times New Roman" w:eastAsia="Times New Roman" w:hAnsi="Times New Roman" w:cs="Times New Roman"/>
                <w:sz w:val="24"/>
                <w:szCs w:val="24"/>
                <w:lang w:eastAsia="ru-RU"/>
              </w:rPr>
              <w:t>3</w:t>
            </w:r>
          </w:p>
        </w:tc>
        <w:tc>
          <w:tcPr>
            <w:tcW w:w="1276"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Общий средний прирост запаса древесин</w:t>
            </w:r>
            <w:r w:rsidRPr="00160613">
              <w:rPr>
                <w:rFonts w:ascii="Times New Roman" w:eastAsia="Times New Roman" w:hAnsi="Times New Roman" w:cs="Times New Roman"/>
                <w:sz w:val="24"/>
                <w:szCs w:val="24"/>
                <w:lang w:eastAsia="ru-RU"/>
              </w:rPr>
              <w:lastRenderedPageBreak/>
              <w:t>ы, тыс</w:t>
            </w:r>
            <w:proofErr w:type="gramStart"/>
            <w:r w:rsidRPr="00160613">
              <w:rPr>
                <w:rFonts w:ascii="Times New Roman" w:eastAsia="Times New Roman" w:hAnsi="Times New Roman" w:cs="Times New Roman"/>
                <w:sz w:val="24"/>
                <w:szCs w:val="24"/>
                <w:lang w:eastAsia="ru-RU"/>
              </w:rPr>
              <w:t>.м</w:t>
            </w:r>
            <w:proofErr w:type="gramEnd"/>
            <w:r w:rsidRPr="00160613">
              <w:rPr>
                <w:rFonts w:ascii="Times New Roman" w:eastAsia="Times New Roman" w:hAnsi="Times New Roman" w:cs="Times New Roman"/>
                <w:sz w:val="24"/>
                <w:szCs w:val="24"/>
                <w:lang w:eastAsia="ru-RU"/>
              </w:rPr>
              <w:t>3</w:t>
            </w:r>
          </w:p>
        </w:tc>
      </w:tr>
      <w:tr w:rsidR="00160613" w:rsidRPr="00160613" w:rsidTr="00160613">
        <w:trPr>
          <w:cantSplit/>
          <w:trHeight w:val="375"/>
        </w:trPr>
        <w:tc>
          <w:tcPr>
            <w:tcW w:w="56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защитные</w:t>
            </w:r>
          </w:p>
        </w:tc>
        <w:tc>
          <w:tcPr>
            <w:tcW w:w="1275"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lastRenderedPageBreak/>
              <w:t>1</w:t>
            </w: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w:t>
            </w: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12</w:t>
            </w: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Махачкалинское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3,8</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3,8</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3,8</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173,6</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2,4</w:t>
            </w: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w:t>
            </w: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Магарамкентское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11,6</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11,6</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953,5</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20,4</w:t>
            </w: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w:t>
            </w: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Советское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15,6</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15,6</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1164,0</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16,3</w:t>
            </w: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16</w:t>
            </w: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Сергокалинское</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29,7</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29,7</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29,7</w:t>
            </w:r>
          </w:p>
        </w:tc>
        <w:tc>
          <w:tcPr>
            <w:tcW w:w="1275"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3087,0</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49,0</w:t>
            </w:r>
          </w:p>
        </w:tc>
      </w:tr>
      <w:tr w:rsidR="00160613" w:rsidRPr="00160613" w:rsidTr="00160613">
        <w:trPr>
          <w:trHeight w:val="306"/>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17</w:t>
            </w: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Хасавюртовское</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5,3</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5,3</w:t>
            </w:r>
          </w:p>
        </w:tc>
        <w:tc>
          <w:tcPr>
            <w:tcW w:w="1275"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582,1</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8,1</w:t>
            </w: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18</w:t>
            </w: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Тляратинское</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29,0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29,0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29,0</w:t>
            </w:r>
          </w:p>
        </w:tc>
        <w:tc>
          <w:tcPr>
            <w:tcW w:w="1275"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3018,2</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39,0</w:t>
            </w: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19</w:t>
            </w: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Табасаранское</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24,1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24,1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24,1</w:t>
            </w:r>
          </w:p>
        </w:tc>
        <w:tc>
          <w:tcPr>
            <w:tcW w:w="1275"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2125,7</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38,2</w:t>
            </w: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w:t>
            </w: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Цумадинское</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20,0</w:t>
            </w:r>
          </w:p>
        </w:tc>
        <w:tc>
          <w:tcPr>
            <w:tcW w:w="1275"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2520,0</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31,7</w:t>
            </w: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21</w:t>
            </w: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Цунтинское</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52,1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52,1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52,1</w:t>
            </w:r>
          </w:p>
        </w:tc>
        <w:tc>
          <w:tcPr>
            <w:tcW w:w="1275"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4315,5</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58,0</w:t>
            </w: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377,3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377,3</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377,3</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39014,1</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589,7</w:t>
            </w:r>
          </w:p>
        </w:tc>
      </w:tr>
      <w:tr w:rsidR="00160613" w:rsidRPr="00160613" w:rsidTr="00160613">
        <w:trPr>
          <w:trHeight w:val="180"/>
        </w:trPr>
        <w:tc>
          <w:tcPr>
            <w:tcW w:w="9781" w:type="dxa"/>
            <w:gridSpan w:val="7"/>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ранее находившиеся во владении сельскохозяйственных организаций</w:t>
            </w: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Ботлихское:</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(Авахский)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отсутствуют </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отсутствуют</w:t>
            </w:r>
          </w:p>
        </w:tc>
      </w:tr>
      <w:tr w:rsidR="00160613" w:rsidRPr="00160613" w:rsidTr="00160613">
        <w:trPr>
          <w:trHeight w:val="344"/>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Ботлихский)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1,7</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1,7</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1,7</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(Гумбетовский)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0,8</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0,8</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0,8</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Буйнакское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(Буйнакский)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w:t>
            </w: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Гунибское: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(Гергебельский)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2,6</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2,6</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(Гунибский)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3,2</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3,2</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3,2</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(Кулинский)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(Лакский)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0,4</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0,4</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0,4</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(Унцукульский)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2,2</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2,2</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2,2</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(Чародинский)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2,3</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2,3</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Дербентское: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(Дахадаевский)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5,6</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5,6</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(Кайтагский)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7,5</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7,5</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7,5</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w:t>
            </w: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Казбековское: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(Казбековский)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4,2</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4,2</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4,2</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(Новолакский)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2,8</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2,8</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2,8</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w:t>
            </w: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Карабудахкентское: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(Карабудахкентский)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2,8</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2,8</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2,8</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w:t>
            </w:r>
          </w:p>
        </w:tc>
        <w:tc>
          <w:tcPr>
            <w:tcW w:w="2410"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Касумкентское: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0"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(Курахский)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bl>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Продолжение приложения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2411"/>
        <w:gridCol w:w="1134"/>
        <w:gridCol w:w="1277"/>
        <w:gridCol w:w="1843"/>
        <w:gridCol w:w="1275"/>
        <w:gridCol w:w="1276"/>
      </w:tblGrid>
      <w:tr w:rsidR="00160613" w:rsidRPr="00160613" w:rsidTr="00160613">
        <w:trPr>
          <w:cantSplit/>
          <w:trHeight w:val="1275"/>
        </w:trPr>
        <w:tc>
          <w:tcPr>
            <w:tcW w:w="565"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 </w:t>
            </w:r>
            <w:proofErr w:type="gramStart"/>
            <w:r w:rsidRPr="00160613">
              <w:rPr>
                <w:rFonts w:ascii="Times New Roman" w:eastAsia="Times New Roman" w:hAnsi="Times New Roman" w:cs="Times New Roman"/>
                <w:sz w:val="24"/>
                <w:szCs w:val="24"/>
                <w:lang w:eastAsia="ru-RU"/>
              </w:rPr>
              <w:t>п</w:t>
            </w:r>
            <w:proofErr w:type="gramEnd"/>
            <w:r w:rsidRPr="00160613">
              <w:rPr>
                <w:rFonts w:ascii="Times New Roman" w:eastAsia="Times New Roman" w:hAnsi="Times New Roman" w:cs="Times New Roman"/>
                <w:sz w:val="24"/>
                <w:szCs w:val="24"/>
                <w:lang w:eastAsia="ru-RU"/>
              </w:rPr>
              <w:t>/п</w:t>
            </w:r>
          </w:p>
        </w:tc>
        <w:tc>
          <w:tcPr>
            <w:tcW w:w="2411"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Наименование</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лесничества, лесопарка (административные районы)</w:t>
            </w:r>
          </w:p>
        </w:tc>
        <w:tc>
          <w:tcPr>
            <w:tcW w:w="1134"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Общая площадь, тыс</w:t>
            </w:r>
            <w:proofErr w:type="gramStart"/>
            <w:r w:rsidRPr="00160613">
              <w:rPr>
                <w:rFonts w:ascii="Times New Roman" w:eastAsia="Times New Roman" w:hAnsi="Times New Roman" w:cs="Times New Roman"/>
                <w:sz w:val="24"/>
                <w:szCs w:val="24"/>
                <w:lang w:eastAsia="ru-RU"/>
              </w:rPr>
              <w:t>.г</w:t>
            </w:r>
            <w:proofErr w:type="gramEnd"/>
            <w:r w:rsidRPr="00160613">
              <w:rPr>
                <w:rFonts w:ascii="Times New Roman" w:eastAsia="Times New Roman" w:hAnsi="Times New Roman" w:cs="Times New Roman"/>
                <w:sz w:val="24"/>
                <w:szCs w:val="24"/>
                <w:lang w:eastAsia="ru-RU"/>
              </w:rPr>
              <w:t>а</w:t>
            </w:r>
          </w:p>
        </w:tc>
        <w:tc>
          <w:tcPr>
            <w:tcW w:w="1277"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Площадь лесов, тыс. га</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Распределение площади лесов по целевому назначению лесов</w:t>
            </w:r>
          </w:p>
        </w:tc>
        <w:tc>
          <w:tcPr>
            <w:tcW w:w="1275"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Общий запас древесины, тыс</w:t>
            </w:r>
            <w:proofErr w:type="gramStart"/>
            <w:r w:rsidRPr="00160613">
              <w:rPr>
                <w:rFonts w:ascii="Times New Roman" w:eastAsia="Times New Roman" w:hAnsi="Times New Roman" w:cs="Times New Roman"/>
                <w:sz w:val="24"/>
                <w:szCs w:val="24"/>
                <w:lang w:eastAsia="ru-RU"/>
              </w:rPr>
              <w:t>.м</w:t>
            </w:r>
            <w:proofErr w:type="gramEnd"/>
            <w:r w:rsidRPr="00160613">
              <w:rPr>
                <w:rFonts w:ascii="Times New Roman" w:eastAsia="Times New Roman" w:hAnsi="Times New Roman" w:cs="Times New Roman"/>
                <w:sz w:val="24"/>
                <w:szCs w:val="24"/>
                <w:lang w:eastAsia="ru-RU"/>
              </w:rPr>
              <w:t>3</w:t>
            </w:r>
          </w:p>
        </w:tc>
        <w:tc>
          <w:tcPr>
            <w:tcW w:w="1276"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Общий средний прирост запаса древесины, тыс</w:t>
            </w:r>
            <w:proofErr w:type="gramStart"/>
            <w:r w:rsidRPr="00160613">
              <w:rPr>
                <w:rFonts w:ascii="Times New Roman" w:eastAsia="Times New Roman" w:hAnsi="Times New Roman" w:cs="Times New Roman"/>
                <w:sz w:val="24"/>
                <w:szCs w:val="24"/>
                <w:lang w:eastAsia="ru-RU"/>
              </w:rPr>
              <w:t>.м</w:t>
            </w:r>
            <w:proofErr w:type="gramEnd"/>
            <w:r w:rsidRPr="00160613">
              <w:rPr>
                <w:rFonts w:ascii="Times New Roman" w:eastAsia="Times New Roman" w:hAnsi="Times New Roman" w:cs="Times New Roman"/>
                <w:sz w:val="24"/>
                <w:szCs w:val="24"/>
                <w:lang w:eastAsia="ru-RU"/>
              </w:rPr>
              <w:t>3</w:t>
            </w:r>
          </w:p>
        </w:tc>
      </w:tr>
      <w:tr w:rsidR="00160613" w:rsidRPr="00160613" w:rsidTr="00160613">
        <w:trPr>
          <w:cantSplit/>
          <w:trHeight w:val="375"/>
        </w:trPr>
        <w:tc>
          <w:tcPr>
            <w:tcW w:w="565"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защитные</w:t>
            </w:r>
          </w:p>
        </w:tc>
        <w:tc>
          <w:tcPr>
            <w:tcW w:w="1275"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w:t>
            </w: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(Сулейман-Стальский)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5,9</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5,9</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5,9</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(Хивский)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8</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Магарамкентское: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(Докузпаринский)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w:t>
            </w: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Советское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(Шамильский)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(Хунзахский)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10</w:t>
            </w: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Сергокалинское: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(Каякентский)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(Левашинский)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(Сергокалинский)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4,6</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4,6</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w:t>
            </w: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Тляратинское: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(Тляратинский)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2,6</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2,6</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12</w:t>
            </w: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Табасаранское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(Табасаранский)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w:t>
            </w: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Цумадинское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(Цумадинский)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2,8</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2,8</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2,8</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Цунтинское</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(Цунтинский)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012"/>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В т. ч. </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Бежтинский участок</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70,0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70,0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70,0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9781" w:type="dxa"/>
            <w:gridSpan w:val="7"/>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расположенные на землях иных категорий</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 </w:t>
            </w: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Административные районы</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Авахский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Данные отсутствуют </w:t>
            </w: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Ботлихский </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Гумбетовский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Буйнакский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10,0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10,0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10,0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Гергебельский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5,2</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5,2</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5,2</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Гунибский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Кулинский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8</w:t>
            </w:r>
          </w:p>
        </w:tc>
        <w:tc>
          <w:tcPr>
            <w:tcW w:w="2411"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Лакский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bl>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Продолжение приложения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412"/>
        <w:gridCol w:w="1134"/>
        <w:gridCol w:w="1277"/>
        <w:gridCol w:w="1843"/>
        <w:gridCol w:w="1275"/>
        <w:gridCol w:w="1276"/>
      </w:tblGrid>
      <w:tr w:rsidR="00160613" w:rsidRPr="00160613" w:rsidTr="00160613">
        <w:trPr>
          <w:cantSplit/>
          <w:trHeight w:val="1275"/>
        </w:trPr>
        <w:tc>
          <w:tcPr>
            <w:tcW w:w="564"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 </w:t>
            </w:r>
            <w:proofErr w:type="gramStart"/>
            <w:r w:rsidRPr="00160613">
              <w:rPr>
                <w:rFonts w:ascii="Times New Roman" w:eastAsia="Times New Roman" w:hAnsi="Times New Roman" w:cs="Times New Roman"/>
                <w:sz w:val="24"/>
                <w:szCs w:val="24"/>
                <w:lang w:eastAsia="ru-RU"/>
              </w:rPr>
              <w:t>п</w:t>
            </w:r>
            <w:proofErr w:type="gramEnd"/>
            <w:r w:rsidRPr="00160613">
              <w:rPr>
                <w:rFonts w:ascii="Times New Roman" w:eastAsia="Times New Roman" w:hAnsi="Times New Roman" w:cs="Times New Roman"/>
                <w:sz w:val="24"/>
                <w:szCs w:val="24"/>
                <w:lang w:eastAsia="ru-RU"/>
              </w:rPr>
              <w:t>/п</w:t>
            </w:r>
          </w:p>
        </w:tc>
        <w:tc>
          <w:tcPr>
            <w:tcW w:w="2412"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Наименование</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лесничества, лесопарка (административные районы)</w:t>
            </w:r>
          </w:p>
        </w:tc>
        <w:tc>
          <w:tcPr>
            <w:tcW w:w="1134"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Общая площадь, тыс</w:t>
            </w:r>
            <w:proofErr w:type="gramStart"/>
            <w:r w:rsidRPr="00160613">
              <w:rPr>
                <w:rFonts w:ascii="Times New Roman" w:eastAsia="Times New Roman" w:hAnsi="Times New Roman" w:cs="Times New Roman"/>
                <w:sz w:val="24"/>
                <w:szCs w:val="24"/>
                <w:lang w:eastAsia="ru-RU"/>
              </w:rPr>
              <w:t>.г</w:t>
            </w:r>
            <w:proofErr w:type="gramEnd"/>
            <w:r w:rsidRPr="00160613">
              <w:rPr>
                <w:rFonts w:ascii="Times New Roman" w:eastAsia="Times New Roman" w:hAnsi="Times New Roman" w:cs="Times New Roman"/>
                <w:sz w:val="24"/>
                <w:szCs w:val="24"/>
                <w:lang w:eastAsia="ru-RU"/>
              </w:rPr>
              <w:t>а</w:t>
            </w:r>
          </w:p>
        </w:tc>
        <w:tc>
          <w:tcPr>
            <w:tcW w:w="1277"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Площадь лесов, тыс. га</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Распределение площади лесов по целевому назначению лесов</w:t>
            </w:r>
          </w:p>
        </w:tc>
        <w:tc>
          <w:tcPr>
            <w:tcW w:w="1275"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Общий запас древесины, тыс</w:t>
            </w:r>
            <w:proofErr w:type="gramStart"/>
            <w:r w:rsidRPr="00160613">
              <w:rPr>
                <w:rFonts w:ascii="Times New Roman" w:eastAsia="Times New Roman" w:hAnsi="Times New Roman" w:cs="Times New Roman"/>
                <w:sz w:val="24"/>
                <w:szCs w:val="24"/>
                <w:lang w:eastAsia="ru-RU"/>
              </w:rPr>
              <w:t>.м</w:t>
            </w:r>
            <w:proofErr w:type="gramEnd"/>
            <w:r w:rsidRPr="00160613">
              <w:rPr>
                <w:rFonts w:ascii="Times New Roman" w:eastAsia="Times New Roman" w:hAnsi="Times New Roman" w:cs="Times New Roman"/>
                <w:sz w:val="24"/>
                <w:szCs w:val="24"/>
                <w:lang w:eastAsia="ru-RU"/>
              </w:rPr>
              <w:t>3</w:t>
            </w:r>
          </w:p>
        </w:tc>
        <w:tc>
          <w:tcPr>
            <w:tcW w:w="1276" w:type="dxa"/>
            <w:vMerge w:val="restart"/>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Общий средний прирост запаса древесины, тыс</w:t>
            </w:r>
            <w:proofErr w:type="gramStart"/>
            <w:r w:rsidRPr="00160613">
              <w:rPr>
                <w:rFonts w:ascii="Times New Roman" w:eastAsia="Times New Roman" w:hAnsi="Times New Roman" w:cs="Times New Roman"/>
                <w:sz w:val="24"/>
                <w:szCs w:val="24"/>
                <w:lang w:eastAsia="ru-RU"/>
              </w:rPr>
              <w:t>.м</w:t>
            </w:r>
            <w:proofErr w:type="gramEnd"/>
            <w:r w:rsidRPr="00160613">
              <w:rPr>
                <w:rFonts w:ascii="Times New Roman" w:eastAsia="Times New Roman" w:hAnsi="Times New Roman" w:cs="Times New Roman"/>
                <w:sz w:val="24"/>
                <w:szCs w:val="24"/>
                <w:lang w:eastAsia="ru-RU"/>
              </w:rPr>
              <w:t>3</w:t>
            </w:r>
          </w:p>
        </w:tc>
      </w:tr>
      <w:tr w:rsidR="00160613" w:rsidRPr="00160613" w:rsidTr="00160613">
        <w:trPr>
          <w:cantSplit/>
          <w:trHeight w:val="375"/>
        </w:trPr>
        <w:tc>
          <w:tcPr>
            <w:tcW w:w="56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2"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защитные</w:t>
            </w:r>
          </w:p>
        </w:tc>
        <w:tc>
          <w:tcPr>
            <w:tcW w:w="1275"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vMerge/>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w:t>
            </w:r>
          </w:p>
        </w:tc>
        <w:tc>
          <w:tcPr>
            <w:tcW w:w="2412"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w:t>
            </w:r>
          </w:p>
        </w:tc>
      </w:tr>
      <w:tr w:rsidR="00160613" w:rsidRPr="00160613" w:rsidTr="00160613">
        <w:trPr>
          <w:trHeight w:val="273"/>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w:t>
            </w:r>
          </w:p>
        </w:tc>
        <w:tc>
          <w:tcPr>
            <w:tcW w:w="2412"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Унцукульский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10</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Хунзахский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11</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Чародинский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3,3</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3,3</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12</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Дахадаевский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Дербентский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0,9</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Казбековский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1,8</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1,8</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1,8</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15</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Новолакский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16</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Карабудахкентский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lastRenderedPageBreak/>
              <w:t>17</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Кайтагский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18</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Курахский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19</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Сулейман-Стальский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20</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Хивский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0,3</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0,3</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0,3</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21</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Ахтынский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22</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Магарамкентский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0,2</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0,2</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0,2</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23</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 xml:space="preserve">Рутульский </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24</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Докузпаринский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25</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Шамильский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26</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Акушинский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27</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Каякентский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0,4</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0,4</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0,4</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28</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Левашинский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0,8</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0,8</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0,8</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29</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Сергокалинский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30</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Тляратинский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17,0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17,0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17,0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31</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Табасаранский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32</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Агульский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33</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Цумадинский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34</w:t>
            </w: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Цунтинский</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14,6</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14,6</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94,1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94,1</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94,1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9781" w:type="dxa"/>
            <w:gridSpan w:val="7"/>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административных муниципальных образований</w:t>
            </w: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г. Махачкала</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0,6</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Итого по Север</w:t>
            </w:r>
            <w:proofErr w:type="gramStart"/>
            <w:r w:rsidRPr="00160613">
              <w:rPr>
                <w:rFonts w:ascii="Times New Roman" w:eastAsia="Times New Roman" w:hAnsi="Times New Roman" w:cs="Times New Roman"/>
                <w:sz w:val="24"/>
                <w:szCs w:val="24"/>
                <w:lang w:eastAsia="ru-RU"/>
              </w:rPr>
              <w:t>о-</w:t>
            </w:r>
            <w:proofErr w:type="gramEnd"/>
            <w:r w:rsidRPr="00160613">
              <w:rPr>
                <w:rFonts w:ascii="Times New Roman" w:eastAsia="Times New Roman" w:hAnsi="Times New Roman" w:cs="Times New Roman"/>
                <w:sz w:val="24"/>
                <w:szCs w:val="24"/>
                <w:lang w:eastAsia="ru-RU"/>
              </w:rPr>
              <w:t xml:space="preserve"> Кавказскому горному району</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542,0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542,0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542,0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39014,1</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589,7</w:t>
            </w: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Всего по РД:</w:t>
            </w:r>
          </w:p>
        </w:tc>
        <w:tc>
          <w:tcPr>
            <w:tcW w:w="1134"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660,7</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660,7</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660,7</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2" w:type="dxa"/>
            <w:vAlign w:val="center"/>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расположенные на землях лесного фонда</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449,1</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449,1</w:t>
            </w:r>
          </w:p>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449,1</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43499,1</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689,2</w:t>
            </w: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2"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ранее находившиеся во владении сельскохозяйственных организаций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78,8</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78,8</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78,8</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2"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расположенные на землях иных категорий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132,0</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132,0</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132,0</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r>
      <w:tr w:rsidR="00160613" w:rsidRPr="00160613" w:rsidTr="00160613">
        <w:trPr>
          <w:trHeight w:val="180"/>
        </w:trPr>
        <w:tc>
          <w:tcPr>
            <w:tcW w:w="56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p>
        </w:tc>
        <w:tc>
          <w:tcPr>
            <w:tcW w:w="2412"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Леса, расположенные на землях административных муниципальных  образований</w:t>
            </w:r>
          </w:p>
        </w:tc>
        <w:tc>
          <w:tcPr>
            <w:tcW w:w="1134"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0,8</w:t>
            </w:r>
          </w:p>
        </w:tc>
        <w:tc>
          <w:tcPr>
            <w:tcW w:w="1277"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0,8</w:t>
            </w:r>
          </w:p>
        </w:tc>
        <w:tc>
          <w:tcPr>
            <w:tcW w:w="1843"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0,8</w:t>
            </w:r>
          </w:p>
        </w:tc>
        <w:tc>
          <w:tcPr>
            <w:tcW w:w="1275"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c>
          <w:tcPr>
            <w:tcW w:w="1276" w:type="dxa"/>
          </w:tcPr>
          <w:p w:rsidR="00160613" w:rsidRPr="00160613" w:rsidRDefault="00160613" w:rsidP="00160613">
            <w:pPr>
              <w:spacing w:after="0" w:line="240" w:lineRule="auto"/>
              <w:rPr>
                <w:rFonts w:ascii="Times New Roman" w:eastAsia="Times New Roman" w:hAnsi="Times New Roman" w:cs="Times New Roman"/>
                <w:sz w:val="24"/>
                <w:szCs w:val="24"/>
                <w:lang w:eastAsia="ru-RU"/>
              </w:rPr>
            </w:pPr>
            <w:r w:rsidRPr="00160613">
              <w:rPr>
                <w:rFonts w:ascii="Times New Roman" w:eastAsia="Times New Roman" w:hAnsi="Times New Roman" w:cs="Times New Roman"/>
                <w:sz w:val="24"/>
                <w:szCs w:val="24"/>
                <w:lang w:eastAsia="ru-RU"/>
              </w:rPr>
              <w:t>Данные отсутствуют</w:t>
            </w:r>
          </w:p>
        </w:tc>
      </w:tr>
    </w:tbl>
    <w:p w:rsidR="00160613" w:rsidRPr="00160613" w:rsidRDefault="00160613" w:rsidP="00160613">
      <w:pPr>
        <w:spacing w:after="0" w:line="240" w:lineRule="auto"/>
        <w:rPr>
          <w:rFonts w:ascii="Times New Roman" w:eastAsia="Times New Roman" w:hAnsi="Times New Roman" w:cs="Times New Roman"/>
          <w:sz w:val="24"/>
          <w:szCs w:val="24"/>
          <w:lang w:eastAsia="ru-RU"/>
        </w:rPr>
        <w:sectPr w:rsidR="00160613" w:rsidRPr="00160613" w:rsidSect="00160613">
          <w:pgSz w:w="11906" w:h="16838"/>
          <w:pgMar w:top="1134" w:right="851" w:bottom="1134" w:left="1701" w:header="709" w:footer="709" w:gutter="0"/>
          <w:cols w:space="708"/>
          <w:docGrid w:linePitch="360"/>
        </w:sectPr>
      </w:pPr>
    </w:p>
    <w:p w:rsidR="00A073BB" w:rsidRPr="00CD30D9" w:rsidRDefault="006A5741" w:rsidP="00A073BB">
      <w:pPr>
        <w:pStyle w:val="a7"/>
        <w:spacing w:line="276" w:lineRule="auto"/>
        <w:ind w:firstLine="709"/>
        <w:jc w:val="both"/>
        <w:rPr>
          <w:rFonts w:ascii="Times New Roman" w:hAnsi="Times New Roman"/>
          <w:b/>
          <w:sz w:val="28"/>
          <w:szCs w:val="28"/>
        </w:rPr>
      </w:pPr>
      <w:r>
        <w:rPr>
          <w:rFonts w:ascii="Times New Roman" w:hAnsi="Times New Roman"/>
          <w:b/>
          <w:sz w:val="28"/>
          <w:szCs w:val="28"/>
        </w:rPr>
        <w:lastRenderedPageBreak/>
        <w:t>Глава 8</w:t>
      </w:r>
      <w:r w:rsidR="00A073BB" w:rsidRPr="00CD30D9">
        <w:rPr>
          <w:rFonts w:ascii="Times New Roman" w:hAnsi="Times New Roman"/>
          <w:b/>
          <w:sz w:val="28"/>
          <w:szCs w:val="28"/>
        </w:rPr>
        <w:t>. ОТХОДЫ</w:t>
      </w:r>
    </w:p>
    <w:p w:rsidR="00A073BB" w:rsidRPr="00CD30D9" w:rsidRDefault="00A073BB" w:rsidP="00A073BB">
      <w:pPr>
        <w:pStyle w:val="a7"/>
        <w:spacing w:line="276" w:lineRule="auto"/>
        <w:ind w:firstLine="709"/>
        <w:jc w:val="both"/>
        <w:rPr>
          <w:rFonts w:ascii="Times New Roman" w:eastAsia="Times New Roman" w:hAnsi="Times New Roman"/>
          <w:bCs/>
          <w:sz w:val="28"/>
          <w:szCs w:val="28"/>
          <w:lang w:eastAsia="ru-RU"/>
        </w:rPr>
      </w:pPr>
      <w:r w:rsidRPr="00CD30D9">
        <w:rPr>
          <w:rFonts w:ascii="Times New Roman" w:hAnsi="Times New Roman"/>
          <w:b/>
          <w:sz w:val="28"/>
          <w:szCs w:val="28"/>
        </w:rPr>
        <w:t xml:space="preserve"> </w:t>
      </w:r>
      <w:proofErr w:type="gramStart"/>
      <w:r w:rsidRPr="00CD30D9">
        <w:rPr>
          <w:rFonts w:ascii="Times New Roman" w:eastAsia="Times New Roman" w:hAnsi="Times New Roman"/>
          <w:bCs/>
          <w:sz w:val="28"/>
          <w:szCs w:val="28"/>
          <w:lang w:eastAsia="ru-RU"/>
        </w:rPr>
        <w:t xml:space="preserve">В области охраны окружающей среды </w:t>
      </w:r>
      <w:r w:rsidRPr="00CD30D9">
        <w:rPr>
          <w:rFonts w:ascii="Times New Roman" w:eastAsia="Times New Roman" w:hAnsi="Times New Roman"/>
          <w:sz w:val="28"/>
          <w:szCs w:val="28"/>
          <w:lang w:eastAsia="ru-RU"/>
        </w:rPr>
        <w:t>проблемным вопросом по обеспечению экологической безопасности в Республике Дагестан долгие годы являлся вопрос утилизации и захоронения отходов производства и потребления, который в основном связан с отсутствием в республике мусоросортировочных установок, мусороперерабатывающих заводов и лицензированных полигонов, а также с в</w:t>
      </w:r>
      <w:r w:rsidRPr="00CD30D9">
        <w:rPr>
          <w:rFonts w:ascii="Times New Roman" w:eastAsia="Times New Roman" w:hAnsi="Times New Roman"/>
          <w:bCs/>
          <w:sz w:val="28"/>
          <w:szCs w:val="28"/>
          <w:lang w:eastAsia="ru-RU"/>
        </w:rPr>
        <w:t>ысоким моральным и материальным износом автотранспортных средств и контейнерной базы предприятий, осуществляющих транспортирование отходов, отсутствием необходимого числа</w:t>
      </w:r>
      <w:proofErr w:type="gramEnd"/>
      <w:r w:rsidRPr="00CD30D9">
        <w:rPr>
          <w:rFonts w:ascii="Times New Roman" w:eastAsia="Times New Roman" w:hAnsi="Times New Roman"/>
          <w:bCs/>
          <w:sz w:val="28"/>
          <w:szCs w:val="28"/>
          <w:lang w:eastAsia="ru-RU"/>
        </w:rPr>
        <w:t xml:space="preserve"> контейнерных площадок и несоответствием их требованиям законодательства и многим другим (информация об образовании, использовании, обезвреживании, транспортировании и размещении отходов производства и потребления по форме 2-ТП (отходы) за 2018 год представлена в Приложении 1).</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Министерство природных ресурсов и экологии Республики Дагестан является уполномоченным республиканским органом исполнительной власти, осуществляющим в пределах своей компетенции управление, регулирование и контроль в области охраны окружающей среды и обеспечения экологической безопасности, а также в области обращения с отходами производства и потребления. </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Ситуация, сложившаяся с организацией хранения, утилизации и переработки отходов производства и потребления, а также медицинских и биологических отходов, приводит к реальной угрозе возникновения и распространения различных заболеваний, тотальному загрязнению окружающей среды, ухудшению экологической, эпизоотологической и эпидемиологической обстановки.</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Для решения данной проблемы в республике осуществляется переход на новую систему обращения с отходами в соответствии с изменениями, произошедшими в законодательстве в области обращения с отходами.</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Республиканское законодательство приведено в соответствие с законодательством Российской Федерации. </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Разработана государственная программа Республики Дагестан «Охрана окружающей среды в Республике Дагестан на 2015-2020 годы», включающая в себя подпрограмму «Комплексная система управления отходами и вторичными материальными ресурсами в Республике Дагестан».</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Для создания и перехода на новую систему обращения с отходами Приказом Минприроды РД от 21 сентября 2016 года № 377 утверждена согласованная в установленном порядке с Управлением Росприроднадзора по Республике Дагестан «Территориальная схема обращения с отходами, в том </w:t>
      </w:r>
      <w:r w:rsidRPr="00CD30D9">
        <w:rPr>
          <w:rFonts w:ascii="Times New Roman" w:eastAsia="Times New Roman" w:hAnsi="Times New Roman" w:cs="Times New Roman"/>
          <w:sz w:val="28"/>
          <w:szCs w:val="28"/>
          <w:lang w:eastAsia="ru-RU"/>
        </w:rPr>
        <w:lastRenderedPageBreak/>
        <w:t>числе с твердыми коммунальными отходами, на территории Республики Дагестан» (далее – Территориальная схема, Терсхема).</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В 2018 году министерством в соответствии с требованиями федерального законодательства были проведены конкурсы по выбору региональных операторов.</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По итогам проведенных конкурсных процедур статус региональных операторов в области обращения с ТКО был присвоен: </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В Центральной I и Центральной II зонах - ООО «УК «Лидер»». Территория обслуживания данного регоператора охватывает следующие муниципальные образования гг. Махачкала, Каспийск, Буйнакск, Кизилюрт, Буйнакский, Кизилюртовский, Кумторкалинский и Унцукульский районы.</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В Северной II зоне - ООО «ДАГЭКОСИТИ». Территория обслуживания данного регоператора охватывает следующие муниципальные образования: г. Хасавюрт, Ахвахский, Ботлихский, Гумбетовский, Казбековский, Новолакский, Хасавюртовский и Цумадинский районы.</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proofErr w:type="gramStart"/>
      <w:r w:rsidRPr="00CD30D9">
        <w:rPr>
          <w:rFonts w:ascii="Times New Roman" w:eastAsia="Times New Roman" w:hAnsi="Times New Roman" w:cs="Times New Roman"/>
          <w:sz w:val="28"/>
          <w:szCs w:val="28"/>
          <w:lang w:eastAsia="ru-RU"/>
        </w:rPr>
        <w:t>Все конкурсные процедуры проводились в соответствии с требованиями постановления Правительства Российской Федерации от 05 сентября 2016 года № 881 «О проведении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устанавливающими порядок проведения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требования к участникам</w:t>
      </w:r>
      <w:proofErr w:type="gramEnd"/>
      <w:r w:rsidRPr="00CD30D9">
        <w:rPr>
          <w:rFonts w:ascii="Times New Roman" w:eastAsia="Times New Roman" w:hAnsi="Times New Roman" w:cs="Times New Roman"/>
          <w:sz w:val="28"/>
          <w:szCs w:val="28"/>
          <w:lang w:eastAsia="ru-RU"/>
        </w:rPr>
        <w:t xml:space="preserve"> конкурсного отбора, критерии конкурсного отбора, порядок оценки и сопоставления заявок на участие в конкурсном отборе.</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До недавнего времени на территории республики действовал только один полигон, внесенный в государственный реестр объектов размещения отходов (ГРОРО) и принимающий отходы V класса опасности, который расположен в г. Кизляре.</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На сегодняшний день, включенный в ГРОРО полигон г. Кизляра, принимавший ранее отходы только </w:t>
      </w:r>
      <w:r w:rsidRPr="00CD30D9">
        <w:rPr>
          <w:rFonts w:ascii="Times New Roman" w:eastAsia="Times New Roman" w:hAnsi="Times New Roman" w:cs="Times New Roman"/>
          <w:sz w:val="28"/>
          <w:szCs w:val="28"/>
          <w:lang w:val="en-US" w:eastAsia="ru-RU"/>
        </w:rPr>
        <w:t>V</w:t>
      </w:r>
      <w:r w:rsidRPr="00CD30D9">
        <w:rPr>
          <w:rFonts w:ascii="Times New Roman" w:eastAsia="Times New Roman" w:hAnsi="Times New Roman" w:cs="Times New Roman"/>
          <w:sz w:val="28"/>
          <w:szCs w:val="28"/>
          <w:lang w:eastAsia="ru-RU"/>
        </w:rPr>
        <w:t xml:space="preserve"> класса опасности, дополнительно включен в реестр с возможностью принимать также на размещение и отходы IV класса опасности.</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t xml:space="preserve">Также, благодаря принятым мерам по активизации работы внесен в ГРОРО еще один объект размещения отходов – это полигон г. Избербаша, на который уже оформлена лицензия на размещение отходов </w:t>
      </w:r>
      <w:r w:rsidRPr="00CD30D9">
        <w:rPr>
          <w:rFonts w:ascii="Times New Roman" w:eastAsia="Times New Roman" w:hAnsi="Times New Roman" w:cs="Times New Roman"/>
          <w:sz w:val="28"/>
          <w:szCs w:val="28"/>
          <w:lang w:val="en-US" w:eastAsia="ru-RU"/>
        </w:rPr>
        <w:t>IV</w:t>
      </w:r>
      <w:r w:rsidRPr="00CD30D9">
        <w:rPr>
          <w:rFonts w:ascii="Times New Roman" w:eastAsia="Times New Roman" w:hAnsi="Times New Roman" w:cs="Times New Roman"/>
          <w:sz w:val="28"/>
          <w:szCs w:val="28"/>
          <w:lang w:eastAsia="ru-RU"/>
        </w:rPr>
        <w:t xml:space="preserve"> класса опасности (куда входят и коммунальные отходы) для данного полигона.</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r w:rsidRPr="00CD30D9">
        <w:rPr>
          <w:rFonts w:ascii="Times New Roman" w:eastAsia="Times New Roman" w:hAnsi="Times New Roman" w:cs="Times New Roman"/>
          <w:sz w:val="28"/>
          <w:szCs w:val="28"/>
          <w:lang w:eastAsia="ru-RU"/>
        </w:rPr>
        <w:lastRenderedPageBreak/>
        <w:t>В республике завершена работа по определению нормативов накопления твердых коммунальных отходов, которые утверждены приказом Минприроды РД от 21 декабря 2018 № 338.</w:t>
      </w: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sectPr w:rsidR="00A073BB" w:rsidRPr="00CD30D9">
          <w:headerReference w:type="even" r:id="rId25"/>
          <w:headerReference w:type="default" r:id="rId26"/>
          <w:pgSz w:w="11906" w:h="16838"/>
          <w:pgMar w:top="1134" w:right="850" w:bottom="1134" w:left="1701" w:header="708" w:footer="708" w:gutter="0"/>
          <w:cols w:space="708"/>
          <w:docGrid w:linePitch="360"/>
        </w:sectPr>
      </w:pP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p>
    <w:p w:rsidR="00A073BB" w:rsidRPr="00CD30D9" w:rsidRDefault="00A073BB" w:rsidP="00A073BB">
      <w:pPr>
        <w:spacing w:after="0"/>
        <w:ind w:firstLine="709"/>
        <w:jc w:val="right"/>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Приложение 1</w:t>
      </w:r>
    </w:p>
    <w:p w:rsidR="00A073BB" w:rsidRPr="00CD30D9" w:rsidRDefault="00A073BB" w:rsidP="00A073BB">
      <w:pPr>
        <w:spacing w:after="0"/>
        <w:ind w:firstLine="709"/>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 xml:space="preserve">Сведения об образовании, использовании, обезвреживании, транспортировании и размещении </w:t>
      </w:r>
    </w:p>
    <w:p w:rsidR="00A073BB" w:rsidRPr="00CD30D9" w:rsidRDefault="00A073BB" w:rsidP="00A073BB">
      <w:pPr>
        <w:spacing w:after="0"/>
        <w:ind w:firstLine="709"/>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отходов производства и потребления по форме 2-ТП (отходы) за 2018 год</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406"/>
        <w:gridCol w:w="1406"/>
        <w:gridCol w:w="603"/>
        <w:gridCol w:w="1126"/>
        <w:gridCol w:w="1406"/>
        <w:gridCol w:w="1406"/>
        <w:gridCol w:w="846"/>
        <w:gridCol w:w="1266"/>
        <w:gridCol w:w="603"/>
        <w:gridCol w:w="1266"/>
        <w:gridCol w:w="1266"/>
        <w:gridCol w:w="1266"/>
        <w:gridCol w:w="986"/>
        <w:gridCol w:w="1266"/>
        <w:gridCol w:w="846"/>
        <w:gridCol w:w="1266"/>
        <w:gridCol w:w="1266"/>
        <w:gridCol w:w="776"/>
      </w:tblGrid>
      <w:tr w:rsidR="00CD30D9" w:rsidRPr="00CD30D9" w:rsidTr="00950A0D">
        <w:trPr>
          <w:cantSplit/>
          <w:trHeight w:val="3173"/>
        </w:trPr>
        <w:tc>
          <w:tcPr>
            <w:tcW w:w="81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Наличие отходов на начало отчетного года</w:t>
            </w:r>
          </w:p>
        </w:tc>
        <w:tc>
          <w:tcPr>
            <w:tcW w:w="89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Образование отходов за отчетный год</w:t>
            </w:r>
          </w:p>
        </w:tc>
        <w:tc>
          <w:tcPr>
            <w:tcW w:w="89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Поступление отходов из других организаций всего</w:t>
            </w:r>
          </w:p>
        </w:tc>
        <w:tc>
          <w:tcPr>
            <w:tcW w:w="619"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Поступление отходов из других организаций в т.ч. по импорту</w:t>
            </w:r>
          </w:p>
        </w:tc>
        <w:tc>
          <w:tcPr>
            <w:tcW w:w="73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Обработано отходов</w:t>
            </w:r>
          </w:p>
        </w:tc>
        <w:tc>
          <w:tcPr>
            <w:tcW w:w="89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Утилизировано отходов всего</w:t>
            </w:r>
          </w:p>
        </w:tc>
        <w:tc>
          <w:tcPr>
            <w:tcW w:w="89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Утилизировано отходов из них для повторного применения (рециклинг)</w:t>
            </w:r>
          </w:p>
        </w:tc>
        <w:tc>
          <w:tcPr>
            <w:tcW w:w="732"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Утилизировано отходов из них предварительно прошедших обработку</w:t>
            </w:r>
          </w:p>
        </w:tc>
        <w:tc>
          <w:tcPr>
            <w:tcW w:w="81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Обезвреживание отходов всего</w:t>
            </w:r>
          </w:p>
        </w:tc>
        <w:tc>
          <w:tcPr>
            <w:tcW w:w="743"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Обезвреживание отходов из них предварительно прошедших обработку</w:t>
            </w:r>
          </w:p>
        </w:tc>
        <w:tc>
          <w:tcPr>
            <w:tcW w:w="81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Передача отходов другим организациям для обработки</w:t>
            </w:r>
          </w:p>
        </w:tc>
        <w:tc>
          <w:tcPr>
            <w:tcW w:w="81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Передача отходов другим организациям для утилизации</w:t>
            </w:r>
          </w:p>
        </w:tc>
        <w:tc>
          <w:tcPr>
            <w:tcW w:w="81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Передача отходов другим организациям для обезвреживания</w:t>
            </w:r>
          </w:p>
        </w:tc>
        <w:tc>
          <w:tcPr>
            <w:tcW w:w="65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Передача отходов другим организациям для хранения</w:t>
            </w:r>
          </w:p>
        </w:tc>
        <w:tc>
          <w:tcPr>
            <w:tcW w:w="81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Передача отходов другим организациям для захоронения</w:t>
            </w:r>
          </w:p>
        </w:tc>
        <w:tc>
          <w:tcPr>
            <w:tcW w:w="899"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Размещение отходов на собственных объектах за отчетный год из них: хранение</w:t>
            </w:r>
          </w:p>
        </w:tc>
        <w:tc>
          <w:tcPr>
            <w:tcW w:w="81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Размещение отходов на собственных объектах за отчетный год из них: захоронение</w:t>
            </w:r>
          </w:p>
        </w:tc>
        <w:tc>
          <w:tcPr>
            <w:tcW w:w="816"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Наличие в организации на конец отчетного года</w:t>
            </w:r>
          </w:p>
        </w:tc>
        <w:tc>
          <w:tcPr>
            <w:tcW w:w="637" w:type="dxa"/>
            <w:shd w:val="clear" w:color="auto" w:fill="auto"/>
            <w:textDirection w:val="btLr"/>
            <w:vAlign w:val="center"/>
          </w:tcPr>
          <w:p w:rsidR="00A073BB" w:rsidRPr="00CD30D9" w:rsidRDefault="00A073BB" w:rsidP="00A073BB">
            <w:pPr>
              <w:spacing w:after="0"/>
              <w:ind w:left="113" w:right="113"/>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Количество отчитавшихся организаций</w:t>
            </w:r>
          </w:p>
        </w:tc>
      </w:tr>
      <w:tr w:rsidR="00CD30D9" w:rsidRPr="00CD30D9" w:rsidTr="00950A0D">
        <w:trPr>
          <w:trHeight w:val="836"/>
        </w:trPr>
        <w:tc>
          <w:tcPr>
            <w:tcW w:w="81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1516,674</w:t>
            </w:r>
          </w:p>
        </w:tc>
        <w:tc>
          <w:tcPr>
            <w:tcW w:w="89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86117,112</w:t>
            </w:r>
          </w:p>
        </w:tc>
        <w:tc>
          <w:tcPr>
            <w:tcW w:w="89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98621,442</w:t>
            </w:r>
          </w:p>
        </w:tc>
        <w:tc>
          <w:tcPr>
            <w:tcW w:w="619"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0</w:t>
            </w:r>
          </w:p>
        </w:tc>
        <w:tc>
          <w:tcPr>
            <w:tcW w:w="73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120,401</w:t>
            </w:r>
          </w:p>
        </w:tc>
        <w:tc>
          <w:tcPr>
            <w:tcW w:w="89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43857,229</w:t>
            </w:r>
          </w:p>
        </w:tc>
        <w:tc>
          <w:tcPr>
            <w:tcW w:w="89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15694,238</w:t>
            </w:r>
          </w:p>
        </w:tc>
        <w:tc>
          <w:tcPr>
            <w:tcW w:w="732"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111,8</w:t>
            </w:r>
          </w:p>
        </w:tc>
        <w:tc>
          <w:tcPr>
            <w:tcW w:w="81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1455,996</w:t>
            </w:r>
          </w:p>
        </w:tc>
        <w:tc>
          <w:tcPr>
            <w:tcW w:w="743"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8,6</w:t>
            </w:r>
          </w:p>
        </w:tc>
        <w:tc>
          <w:tcPr>
            <w:tcW w:w="81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1527,849</w:t>
            </w:r>
          </w:p>
        </w:tc>
        <w:tc>
          <w:tcPr>
            <w:tcW w:w="81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9076,939</w:t>
            </w:r>
          </w:p>
        </w:tc>
        <w:tc>
          <w:tcPr>
            <w:tcW w:w="81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3582,881</w:t>
            </w:r>
          </w:p>
        </w:tc>
        <w:tc>
          <w:tcPr>
            <w:tcW w:w="65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68,837</w:t>
            </w:r>
          </w:p>
        </w:tc>
        <w:tc>
          <w:tcPr>
            <w:tcW w:w="81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122058,4</w:t>
            </w:r>
          </w:p>
        </w:tc>
        <w:tc>
          <w:tcPr>
            <w:tcW w:w="899"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1,222</w:t>
            </w:r>
          </w:p>
        </w:tc>
        <w:tc>
          <w:tcPr>
            <w:tcW w:w="81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2296,326</w:t>
            </w:r>
          </w:p>
        </w:tc>
        <w:tc>
          <w:tcPr>
            <w:tcW w:w="816"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2330,764</w:t>
            </w:r>
          </w:p>
        </w:tc>
        <w:tc>
          <w:tcPr>
            <w:tcW w:w="637" w:type="dxa"/>
            <w:shd w:val="clear" w:color="auto" w:fill="auto"/>
            <w:vAlign w:val="center"/>
          </w:tcPr>
          <w:p w:rsidR="00A073BB" w:rsidRPr="00CD30D9" w:rsidRDefault="00A073BB" w:rsidP="00A073BB">
            <w:pPr>
              <w:spacing w:after="0"/>
              <w:jc w:val="center"/>
              <w:rPr>
                <w:rFonts w:ascii="Times New Roman" w:eastAsia="Times New Roman" w:hAnsi="Times New Roman" w:cs="Times New Roman"/>
                <w:b/>
                <w:sz w:val="28"/>
                <w:szCs w:val="28"/>
                <w:lang w:eastAsia="ru-RU"/>
              </w:rPr>
            </w:pPr>
            <w:r w:rsidRPr="00CD30D9">
              <w:rPr>
                <w:rFonts w:ascii="Times New Roman" w:eastAsia="Times New Roman" w:hAnsi="Times New Roman" w:cs="Times New Roman"/>
                <w:b/>
                <w:sz w:val="28"/>
                <w:szCs w:val="28"/>
                <w:lang w:eastAsia="ru-RU"/>
              </w:rPr>
              <w:t>2506</w:t>
            </w:r>
          </w:p>
        </w:tc>
      </w:tr>
    </w:tbl>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p>
    <w:p w:rsidR="00A073BB" w:rsidRPr="00CD30D9" w:rsidRDefault="00A073BB" w:rsidP="00A073BB">
      <w:pPr>
        <w:spacing w:after="0"/>
        <w:ind w:firstLine="709"/>
        <w:jc w:val="both"/>
        <w:rPr>
          <w:rFonts w:ascii="Times New Roman" w:eastAsia="Times New Roman" w:hAnsi="Times New Roman" w:cs="Times New Roman"/>
          <w:sz w:val="28"/>
          <w:szCs w:val="28"/>
          <w:lang w:eastAsia="ru-RU"/>
        </w:rPr>
      </w:pPr>
    </w:p>
    <w:p w:rsidR="00A073BB" w:rsidRPr="00CD30D9" w:rsidRDefault="00A073BB" w:rsidP="00C95E75">
      <w:pPr>
        <w:tabs>
          <w:tab w:val="left" w:pos="6495"/>
        </w:tabs>
        <w:ind w:firstLine="567"/>
        <w:jc w:val="both"/>
        <w:rPr>
          <w:rFonts w:ascii="Times New Roman" w:hAnsi="Times New Roman" w:cs="Times New Roman"/>
          <w:b/>
          <w:sz w:val="28"/>
          <w:szCs w:val="28"/>
        </w:rPr>
      </w:pPr>
    </w:p>
    <w:p w:rsidR="00A073BB" w:rsidRPr="00CD30D9" w:rsidRDefault="00A073BB" w:rsidP="00C95E75">
      <w:pPr>
        <w:tabs>
          <w:tab w:val="left" w:pos="6495"/>
        </w:tabs>
        <w:ind w:firstLine="567"/>
        <w:jc w:val="both"/>
        <w:rPr>
          <w:rFonts w:ascii="Times New Roman" w:hAnsi="Times New Roman" w:cs="Times New Roman"/>
          <w:b/>
          <w:sz w:val="28"/>
          <w:szCs w:val="28"/>
        </w:rPr>
      </w:pPr>
    </w:p>
    <w:p w:rsidR="00A073BB" w:rsidRPr="00CD30D9" w:rsidRDefault="00A073BB" w:rsidP="00C95E75">
      <w:pPr>
        <w:tabs>
          <w:tab w:val="left" w:pos="6495"/>
        </w:tabs>
        <w:ind w:firstLine="567"/>
        <w:jc w:val="both"/>
        <w:rPr>
          <w:rFonts w:ascii="Times New Roman" w:hAnsi="Times New Roman" w:cs="Times New Roman"/>
          <w:b/>
          <w:sz w:val="28"/>
          <w:szCs w:val="28"/>
        </w:rPr>
      </w:pPr>
    </w:p>
    <w:p w:rsidR="00A073BB" w:rsidRPr="00CD30D9" w:rsidRDefault="00A073BB" w:rsidP="00C95E75">
      <w:pPr>
        <w:tabs>
          <w:tab w:val="left" w:pos="6495"/>
        </w:tabs>
        <w:ind w:firstLine="567"/>
        <w:jc w:val="both"/>
        <w:rPr>
          <w:rFonts w:ascii="Times New Roman" w:hAnsi="Times New Roman" w:cs="Times New Roman"/>
          <w:b/>
          <w:sz w:val="28"/>
          <w:szCs w:val="28"/>
        </w:rPr>
      </w:pPr>
    </w:p>
    <w:p w:rsidR="00A073BB" w:rsidRPr="00CD30D9" w:rsidRDefault="00A073BB" w:rsidP="00C95E75">
      <w:pPr>
        <w:tabs>
          <w:tab w:val="left" w:pos="6495"/>
        </w:tabs>
        <w:ind w:firstLine="567"/>
        <w:jc w:val="both"/>
        <w:rPr>
          <w:rFonts w:ascii="Times New Roman" w:hAnsi="Times New Roman" w:cs="Times New Roman"/>
          <w:b/>
          <w:sz w:val="28"/>
          <w:szCs w:val="28"/>
        </w:rPr>
      </w:pPr>
    </w:p>
    <w:p w:rsidR="00A073BB" w:rsidRPr="00CD30D9" w:rsidRDefault="00A073BB" w:rsidP="00C95E75">
      <w:pPr>
        <w:tabs>
          <w:tab w:val="left" w:pos="6495"/>
        </w:tabs>
        <w:ind w:firstLine="567"/>
        <w:jc w:val="both"/>
        <w:rPr>
          <w:rFonts w:ascii="Times New Roman" w:hAnsi="Times New Roman" w:cs="Times New Roman"/>
          <w:b/>
          <w:sz w:val="28"/>
          <w:szCs w:val="28"/>
        </w:rPr>
        <w:sectPr w:rsidR="00A073BB" w:rsidRPr="00CD30D9" w:rsidSect="00A073BB">
          <w:pgSz w:w="16838" w:h="11906" w:orient="landscape"/>
          <w:pgMar w:top="851" w:right="1134" w:bottom="1701" w:left="1134" w:header="709" w:footer="709" w:gutter="0"/>
          <w:cols w:space="708"/>
          <w:docGrid w:linePitch="360"/>
        </w:sectPr>
      </w:pPr>
    </w:p>
    <w:p w:rsidR="00C95E75" w:rsidRPr="00CD30D9" w:rsidRDefault="000B79ED" w:rsidP="00C95E75">
      <w:pPr>
        <w:tabs>
          <w:tab w:val="left" w:pos="6495"/>
        </w:tabs>
        <w:ind w:firstLine="567"/>
        <w:jc w:val="both"/>
        <w:rPr>
          <w:rFonts w:ascii="Times New Roman" w:hAnsi="Times New Roman" w:cs="Times New Roman"/>
          <w:b/>
          <w:sz w:val="28"/>
          <w:szCs w:val="28"/>
        </w:rPr>
      </w:pPr>
      <w:r w:rsidRPr="00CD30D9">
        <w:rPr>
          <w:rFonts w:ascii="Times New Roman" w:hAnsi="Times New Roman" w:cs="Times New Roman"/>
          <w:b/>
          <w:sz w:val="28"/>
          <w:szCs w:val="28"/>
        </w:rPr>
        <w:lastRenderedPageBreak/>
        <w:t>Глава</w:t>
      </w:r>
      <w:r w:rsidR="006A5741">
        <w:rPr>
          <w:rFonts w:ascii="Times New Roman" w:hAnsi="Times New Roman" w:cs="Times New Roman"/>
          <w:b/>
          <w:sz w:val="28"/>
          <w:szCs w:val="28"/>
        </w:rPr>
        <w:t xml:space="preserve"> 9</w:t>
      </w:r>
      <w:r w:rsidR="00CD30D9" w:rsidRPr="00CD30D9">
        <w:rPr>
          <w:rFonts w:ascii="Times New Roman" w:hAnsi="Times New Roman" w:cs="Times New Roman"/>
          <w:b/>
          <w:sz w:val="28"/>
          <w:szCs w:val="28"/>
        </w:rPr>
        <w:t xml:space="preserve">. </w:t>
      </w:r>
      <w:r w:rsidRPr="00CD30D9">
        <w:rPr>
          <w:rFonts w:ascii="Times New Roman" w:hAnsi="Times New Roman" w:cs="Times New Roman"/>
          <w:b/>
          <w:sz w:val="28"/>
          <w:szCs w:val="28"/>
        </w:rPr>
        <w:t xml:space="preserve"> Государственный экологический надзор</w:t>
      </w:r>
    </w:p>
    <w:p w:rsidR="00C95E75" w:rsidRPr="00CD30D9" w:rsidRDefault="00C95E75" w:rsidP="00C95E75">
      <w:pPr>
        <w:tabs>
          <w:tab w:val="left" w:pos="6495"/>
        </w:tabs>
        <w:ind w:firstLine="567"/>
        <w:jc w:val="both"/>
        <w:rPr>
          <w:rFonts w:ascii="Times New Roman" w:hAnsi="Times New Roman" w:cs="Times New Roman"/>
          <w:b/>
          <w:sz w:val="28"/>
          <w:szCs w:val="28"/>
        </w:rPr>
      </w:pPr>
    </w:p>
    <w:p w:rsidR="000B79ED" w:rsidRPr="00CD30D9" w:rsidRDefault="00950A0D" w:rsidP="00950A0D">
      <w:pPr>
        <w:ind w:firstLine="708"/>
        <w:rPr>
          <w:rFonts w:ascii="Times New Roman" w:hAnsi="Times New Roman" w:cs="Times New Roman"/>
          <w:b/>
          <w:sz w:val="28"/>
          <w:szCs w:val="28"/>
        </w:rPr>
      </w:pPr>
      <w:r w:rsidRPr="00CD30D9">
        <w:rPr>
          <w:rFonts w:ascii="Times New Roman" w:hAnsi="Times New Roman" w:cs="Times New Roman"/>
          <w:b/>
          <w:sz w:val="28"/>
          <w:szCs w:val="28"/>
        </w:rPr>
        <w:t>В области охраны водных объектов:</w:t>
      </w:r>
    </w:p>
    <w:p w:rsidR="000B79ED" w:rsidRPr="00CD30D9" w:rsidRDefault="000B79ED" w:rsidP="000B79ED">
      <w:pPr>
        <w:ind w:right="-1" w:firstLine="567"/>
        <w:jc w:val="both"/>
        <w:rPr>
          <w:rFonts w:ascii="Times New Roman" w:hAnsi="Times New Roman" w:cs="Times New Roman"/>
          <w:sz w:val="28"/>
          <w:szCs w:val="28"/>
        </w:rPr>
      </w:pPr>
      <w:r w:rsidRPr="00CD30D9">
        <w:rPr>
          <w:rFonts w:ascii="Times New Roman" w:hAnsi="Times New Roman" w:cs="Times New Roman"/>
          <w:sz w:val="28"/>
          <w:szCs w:val="28"/>
        </w:rPr>
        <w:t xml:space="preserve">Управлением Росприроднадзора по Республике Дагестан за 2018 год в сфере федерального надзора за использованием и охраной водных объектов проведены 41 проверочных </w:t>
      </w:r>
      <w:proofErr w:type="gramStart"/>
      <w:r w:rsidRPr="00CD30D9">
        <w:rPr>
          <w:rFonts w:ascii="Times New Roman" w:hAnsi="Times New Roman" w:cs="Times New Roman"/>
          <w:sz w:val="28"/>
          <w:szCs w:val="28"/>
        </w:rPr>
        <w:t>мероприятий</w:t>
      </w:r>
      <w:proofErr w:type="gramEnd"/>
      <w:r w:rsidRPr="00CD30D9">
        <w:rPr>
          <w:rFonts w:ascii="Times New Roman" w:hAnsi="Times New Roman" w:cs="Times New Roman"/>
          <w:sz w:val="28"/>
          <w:szCs w:val="28"/>
        </w:rPr>
        <w:t xml:space="preserve"> в том числе  11 проверок, из них 4 плановые и 7 внеплановые проверки, в ходе которых выявлены 44 нарушений из которых 16 устранены. Выданы 23 предписания, 5 исполнены. По рейдовым мероприятиям </w:t>
      </w:r>
      <w:proofErr w:type="gramStart"/>
      <w:r w:rsidRPr="00CD30D9">
        <w:rPr>
          <w:rFonts w:ascii="Times New Roman" w:hAnsi="Times New Roman" w:cs="Times New Roman"/>
          <w:sz w:val="28"/>
          <w:szCs w:val="28"/>
        </w:rPr>
        <w:t>выданы</w:t>
      </w:r>
      <w:proofErr w:type="gramEnd"/>
      <w:r w:rsidRPr="00CD30D9">
        <w:rPr>
          <w:rFonts w:ascii="Times New Roman" w:hAnsi="Times New Roman" w:cs="Times New Roman"/>
          <w:sz w:val="28"/>
          <w:szCs w:val="28"/>
        </w:rPr>
        <w:t xml:space="preserve"> 26 представлений, из которых  исполнены 18. Вынесено 86 постановлений о назначении административного </w:t>
      </w:r>
      <w:proofErr w:type="gramStart"/>
      <w:r w:rsidRPr="00CD30D9">
        <w:rPr>
          <w:rFonts w:ascii="Times New Roman" w:hAnsi="Times New Roman" w:cs="Times New Roman"/>
          <w:sz w:val="28"/>
          <w:szCs w:val="28"/>
        </w:rPr>
        <w:t>наказания</w:t>
      </w:r>
      <w:proofErr w:type="gramEnd"/>
      <w:r w:rsidRPr="00CD30D9">
        <w:rPr>
          <w:rFonts w:ascii="Times New Roman" w:hAnsi="Times New Roman" w:cs="Times New Roman"/>
          <w:sz w:val="28"/>
          <w:szCs w:val="28"/>
        </w:rPr>
        <w:t xml:space="preserve"> из которых 53 исполнены. </w:t>
      </w:r>
    </w:p>
    <w:p w:rsidR="000B79ED" w:rsidRPr="00CD30D9" w:rsidRDefault="000B79ED" w:rsidP="000B79ED">
      <w:pPr>
        <w:ind w:right="-1" w:firstLine="567"/>
        <w:jc w:val="both"/>
        <w:rPr>
          <w:rFonts w:ascii="Times New Roman" w:hAnsi="Times New Roman" w:cs="Times New Roman"/>
          <w:sz w:val="28"/>
          <w:szCs w:val="28"/>
        </w:rPr>
      </w:pPr>
      <w:r w:rsidRPr="00CD30D9">
        <w:rPr>
          <w:rFonts w:ascii="Times New Roman" w:hAnsi="Times New Roman" w:cs="Times New Roman"/>
          <w:sz w:val="28"/>
          <w:szCs w:val="28"/>
        </w:rPr>
        <w:t>В 2018 году сумма наложенных штрафов составила 3666500 рублей, из них взысканы 439500 руб.  Материалы по неоплаченным штрафам направлены судебным приставам для принудительного взыскания, а также составлены протокола по ч. 1 ст. 20.25 КоАП РФ за неоплату административных штрафов в установленный срок и направлены в соответствующие суды. По неисполненным Представлениям составлены протокола по ст. 19.6 КоАП РФ и направлены в мировые суды.</w:t>
      </w:r>
    </w:p>
    <w:p w:rsidR="000B79ED" w:rsidRPr="00CD30D9" w:rsidRDefault="000B79ED" w:rsidP="000B79ED">
      <w:pPr>
        <w:ind w:right="-1" w:firstLine="708"/>
        <w:jc w:val="both"/>
        <w:rPr>
          <w:rFonts w:ascii="Times New Roman" w:hAnsi="Times New Roman" w:cs="Times New Roman"/>
          <w:sz w:val="28"/>
          <w:szCs w:val="28"/>
        </w:rPr>
      </w:pPr>
      <w:r w:rsidRPr="00CD30D9">
        <w:rPr>
          <w:rFonts w:ascii="Times New Roman" w:hAnsi="Times New Roman" w:cs="Times New Roman"/>
          <w:sz w:val="28"/>
          <w:szCs w:val="28"/>
        </w:rPr>
        <w:t>Рассчитан размер вреда причиненного водному объекту (р. Терек) в размере 1 891 003 тысяч рублей и предъявлен предприятию МУП «ОС» для оплаты. Объем сточных вод составил 1184,44 тыс</w:t>
      </w:r>
      <w:proofErr w:type="gramStart"/>
      <w:r w:rsidRPr="00CD30D9">
        <w:rPr>
          <w:rFonts w:ascii="Times New Roman" w:hAnsi="Times New Roman" w:cs="Times New Roman"/>
          <w:sz w:val="28"/>
          <w:szCs w:val="28"/>
        </w:rPr>
        <w:t>.к</w:t>
      </w:r>
      <w:proofErr w:type="gramEnd"/>
      <w:r w:rsidRPr="00CD30D9">
        <w:rPr>
          <w:rFonts w:ascii="Times New Roman" w:hAnsi="Times New Roman" w:cs="Times New Roman"/>
          <w:sz w:val="28"/>
          <w:szCs w:val="28"/>
        </w:rPr>
        <w:t xml:space="preserve">уб.м. в год. Согласно лабораторным исследованием превышение концентрации загрязняющих веществ установлено: по нефтепродуктам – 5,5 раз, фосфат иону – 15,37 раз, аммоний иону – 5,41 раз, нитрат иону – 6,88 раз, взвешенным веществам – 8,72 раз, АПАВу – 1,43 раз, БПК </w:t>
      </w:r>
      <w:proofErr w:type="gramStart"/>
      <w:r w:rsidRPr="00CD30D9">
        <w:rPr>
          <w:rFonts w:ascii="Times New Roman" w:hAnsi="Times New Roman" w:cs="Times New Roman"/>
          <w:sz w:val="28"/>
          <w:szCs w:val="28"/>
        </w:rPr>
        <w:t>полн</w:t>
      </w:r>
      <w:proofErr w:type="gramEnd"/>
      <w:r w:rsidRPr="00CD30D9">
        <w:rPr>
          <w:rFonts w:ascii="Times New Roman" w:hAnsi="Times New Roman" w:cs="Times New Roman"/>
          <w:sz w:val="28"/>
          <w:szCs w:val="28"/>
        </w:rPr>
        <w:t xml:space="preserve"> – 3,98 раз, меди – 10 раз и железу – 1,12 раз. Исковые материалы находятся на рассмотрении в Арбитражном суде Республики Дагестан.</w:t>
      </w:r>
    </w:p>
    <w:p w:rsidR="000B79ED" w:rsidRPr="00CD30D9" w:rsidRDefault="000B79ED" w:rsidP="000B79ED">
      <w:pPr>
        <w:pStyle w:val="a6"/>
        <w:spacing w:line="240" w:lineRule="auto"/>
        <w:ind w:firstLine="709"/>
        <w:rPr>
          <w:rFonts w:ascii="Times New Roman" w:hAnsi="Times New Roman" w:cs="Times New Roman"/>
          <w:sz w:val="28"/>
          <w:szCs w:val="28"/>
        </w:rPr>
      </w:pPr>
      <w:r w:rsidRPr="00CD30D9">
        <w:rPr>
          <w:rFonts w:ascii="Times New Roman" w:hAnsi="Times New Roman" w:cs="Times New Roman"/>
          <w:sz w:val="28"/>
          <w:szCs w:val="28"/>
        </w:rPr>
        <w:t>Основными нарушениями, выявленными в ходе проведения контрольно-надзорных мероприятий, являются:</w:t>
      </w:r>
    </w:p>
    <w:p w:rsidR="000B79ED" w:rsidRPr="00CD30D9" w:rsidRDefault="000B79ED" w:rsidP="000B79ED">
      <w:pPr>
        <w:ind w:firstLine="720"/>
        <w:jc w:val="both"/>
        <w:rPr>
          <w:rFonts w:ascii="Times New Roman" w:hAnsi="Times New Roman" w:cs="Times New Roman"/>
          <w:sz w:val="28"/>
          <w:szCs w:val="28"/>
        </w:rPr>
      </w:pPr>
      <w:r w:rsidRPr="00CD30D9">
        <w:rPr>
          <w:rFonts w:ascii="Times New Roman" w:hAnsi="Times New Roman" w:cs="Times New Roman"/>
          <w:sz w:val="28"/>
          <w:szCs w:val="28"/>
        </w:rPr>
        <w:t>самовольное пользование поверхностными водными объектов (ст. 7.6 КоАП РФ);</w:t>
      </w:r>
    </w:p>
    <w:p w:rsidR="000B79ED" w:rsidRPr="00CD30D9" w:rsidRDefault="000B79ED" w:rsidP="000B79ED">
      <w:pPr>
        <w:ind w:firstLine="720"/>
        <w:jc w:val="both"/>
        <w:rPr>
          <w:rFonts w:ascii="Times New Roman" w:hAnsi="Times New Roman" w:cs="Times New Roman"/>
          <w:sz w:val="28"/>
          <w:szCs w:val="28"/>
        </w:rPr>
      </w:pPr>
      <w:r w:rsidRPr="00CD30D9">
        <w:rPr>
          <w:rFonts w:ascii="Times New Roman" w:hAnsi="Times New Roman" w:cs="Times New Roman"/>
          <w:sz w:val="28"/>
          <w:szCs w:val="28"/>
        </w:rPr>
        <w:t>нарушение водоохранного режима (ч.1 ст. 8.13 КоАП РФ);</w:t>
      </w:r>
    </w:p>
    <w:p w:rsidR="000B79ED" w:rsidRPr="00CD30D9" w:rsidRDefault="000B79ED" w:rsidP="000B79ED">
      <w:pPr>
        <w:ind w:firstLine="720"/>
        <w:jc w:val="both"/>
        <w:rPr>
          <w:rFonts w:ascii="Times New Roman" w:hAnsi="Times New Roman" w:cs="Times New Roman"/>
          <w:sz w:val="28"/>
          <w:szCs w:val="28"/>
        </w:rPr>
      </w:pPr>
      <w:r w:rsidRPr="00CD30D9">
        <w:rPr>
          <w:rFonts w:ascii="Times New Roman" w:hAnsi="Times New Roman" w:cs="Times New Roman"/>
          <w:sz w:val="28"/>
          <w:szCs w:val="28"/>
        </w:rPr>
        <w:t>нарушение требований к охране водных объектов  (ч.4 ст. 8.13 КоАП РФ);</w:t>
      </w:r>
    </w:p>
    <w:p w:rsidR="000B79ED" w:rsidRPr="00CD30D9" w:rsidRDefault="000B79ED" w:rsidP="000B79ED">
      <w:pPr>
        <w:ind w:firstLine="720"/>
        <w:jc w:val="both"/>
        <w:rPr>
          <w:rFonts w:ascii="Times New Roman" w:hAnsi="Times New Roman" w:cs="Times New Roman"/>
          <w:sz w:val="28"/>
          <w:szCs w:val="28"/>
        </w:rPr>
      </w:pPr>
      <w:r w:rsidRPr="00CD30D9">
        <w:rPr>
          <w:rFonts w:ascii="Times New Roman" w:hAnsi="Times New Roman" w:cs="Times New Roman"/>
          <w:sz w:val="28"/>
          <w:szCs w:val="28"/>
        </w:rPr>
        <w:lastRenderedPageBreak/>
        <w:t xml:space="preserve">нарушение правил водопользования </w:t>
      </w:r>
      <w:r w:rsidRPr="00CD30D9">
        <w:rPr>
          <w:rFonts w:ascii="Times New Roman" w:hAnsi="Times New Roman" w:cs="Times New Roman"/>
          <w:sz w:val="28"/>
          <w:szCs w:val="28"/>
          <w:shd w:val="clear" w:color="auto" w:fill="FFFFFF"/>
        </w:rPr>
        <w:t>при заборе воды, без изъятия воды и при сбросе сточных вод в водные объекты</w:t>
      </w:r>
      <w:r w:rsidRPr="00CD30D9">
        <w:rPr>
          <w:rFonts w:ascii="Times New Roman" w:hAnsi="Times New Roman" w:cs="Times New Roman"/>
          <w:sz w:val="28"/>
          <w:szCs w:val="28"/>
        </w:rPr>
        <w:t xml:space="preserve"> (ч. 1 ст. 8.14 КоАП РФ);</w:t>
      </w:r>
    </w:p>
    <w:p w:rsidR="000B79ED" w:rsidRPr="00CD30D9" w:rsidRDefault="000B79ED" w:rsidP="000B79ED">
      <w:pPr>
        <w:ind w:firstLine="567"/>
        <w:jc w:val="both"/>
        <w:rPr>
          <w:rFonts w:ascii="Times New Roman" w:hAnsi="Times New Roman" w:cs="Times New Roman"/>
          <w:sz w:val="28"/>
          <w:szCs w:val="28"/>
        </w:rPr>
      </w:pPr>
      <w:r w:rsidRPr="00CD30D9">
        <w:rPr>
          <w:rFonts w:ascii="Times New Roman" w:hAnsi="Times New Roman" w:cs="Times New Roman"/>
          <w:sz w:val="28"/>
          <w:szCs w:val="28"/>
        </w:rPr>
        <w:t xml:space="preserve">  нарушение специального режима осуществления хозяйственной деятельности </w:t>
      </w:r>
      <w:proofErr w:type="gramStart"/>
      <w:r w:rsidRPr="00CD30D9">
        <w:rPr>
          <w:rFonts w:ascii="Times New Roman" w:hAnsi="Times New Roman" w:cs="Times New Roman"/>
          <w:sz w:val="28"/>
          <w:szCs w:val="28"/>
        </w:rPr>
        <w:t>в</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водоохраной</w:t>
      </w:r>
      <w:proofErr w:type="gramEnd"/>
      <w:r w:rsidRPr="00CD30D9">
        <w:rPr>
          <w:rFonts w:ascii="Times New Roman" w:hAnsi="Times New Roman" w:cs="Times New Roman"/>
          <w:sz w:val="28"/>
          <w:szCs w:val="28"/>
        </w:rPr>
        <w:t xml:space="preserve"> зоне водного объекта (ч.1 ст. 8.42 КоАП РФ);</w:t>
      </w:r>
    </w:p>
    <w:p w:rsidR="000B79ED" w:rsidRPr="00CD30D9" w:rsidRDefault="000B79ED" w:rsidP="000B79ED">
      <w:pPr>
        <w:ind w:firstLine="567"/>
        <w:jc w:val="both"/>
        <w:rPr>
          <w:rFonts w:ascii="Times New Roman" w:hAnsi="Times New Roman" w:cs="Times New Roman"/>
          <w:sz w:val="28"/>
          <w:szCs w:val="28"/>
        </w:rPr>
      </w:pPr>
      <w:r w:rsidRPr="00CD30D9">
        <w:rPr>
          <w:rFonts w:ascii="Times New Roman" w:hAnsi="Times New Roman" w:cs="Times New Roman"/>
          <w:sz w:val="28"/>
          <w:szCs w:val="28"/>
        </w:rPr>
        <w:t xml:space="preserve">  </w:t>
      </w:r>
      <w:r w:rsidRPr="00CD30D9">
        <w:rPr>
          <w:rFonts w:ascii="Times New Roman" w:hAnsi="Times New Roman" w:cs="Times New Roman"/>
          <w:bCs/>
          <w:sz w:val="28"/>
          <w:szCs w:val="28"/>
          <w:shd w:val="clear" w:color="auto" w:fill="FFFFFF"/>
        </w:rPr>
        <w:t>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r w:rsidRPr="00CD30D9">
        <w:rPr>
          <w:rFonts w:ascii="Times New Roman" w:hAnsi="Times New Roman" w:cs="Times New Roman"/>
          <w:sz w:val="28"/>
          <w:szCs w:val="28"/>
        </w:rPr>
        <w:t xml:space="preserve"> (ч.1 ст. 8.45 КоАП РФ).</w:t>
      </w:r>
    </w:p>
    <w:p w:rsidR="000B79ED" w:rsidRPr="00CD30D9" w:rsidRDefault="000B79ED" w:rsidP="000B79ED">
      <w:pPr>
        <w:jc w:val="both"/>
        <w:rPr>
          <w:rFonts w:ascii="Times New Roman" w:hAnsi="Times New Roman" w:cs="Times New Roman"/>
          <w:sz w:val="28"/>
          <w:szCs w:val="28"/>
        </w:rPr>
      </w:pPr>
      <w:r w:rsidRPr="00CD30D9">
        <w:rPr>
          <w:rFonts w:ascii="Times New Roman" w:hAnsi="Times New Roman" w:cs="Times New Roman"/>
          <w:sz w:val="28"/>
          <w:szCs w:val="28"/>
        </w:rPr>
        <w:t>Основные значимые проверочные мероприятия:</w:t>
      </w:r>
    </w:p>
    <w:p w:rsidR="000B79ED" w:rsidRPr="00CD30D9" w:rsidRDefault="000B79ED" w:rsidP="00950A0D">
      <w:pPr>
        <w:jc w:val="both"/>
        <w:rPr>
          <w:rFonts w:ascii="Times New Roman" w:hAnsi="Times New Roman" w:cs="Times New Roman"/>
          <w:bCs/>
          <w:sz w:val="28"/>
          <w:szCs w:val="28"/>
        </w:rPr>
      </w:pPr>
      <w:r w:rsidRPr="00CD30D9">
        <w:rPr>
          <w:rFonts w:ascii="Times New Roman" w:hAnsi="Times New Roman" w:cs="Times New Roman"/>
          <w:sz w:val="28"/>
          <w:szCs w:val="28"/>
        </w:rPr>
        <w:t>1.</w:t>
      </w:r>
      <w:r w:rsidR="00950A0D" w:rsidRPr="00CD30D9">
        <w:rPr>
          <w:rFonts w:ascii="Times New Roman" w:hAnsi="Times New Roman" w:cs="Times New Roman"/>
          <w:sz w:val="28"/>
          <w:szCs w:val="28"/>
        </w:rPr>
        <w:t xml:space="preserve"> </w:t>
      </w:r>
      <w:r w:rsidRPr="00CD30D9">
        <w:rPr>
          <w:rFonts w:ascii="Times New Roman" w:hAnsi="Times New Roman" w:cs="Times New Roman"/>
          <w:sz w:val="28"/>
          <w:szCs w:val="28"/>
        </w:rPr>
        <w:t>В ходе проведения плановой выездной проверки ОАО «Водоканалсервис» в период с 04 июня по 25 июня 2018 года по адресу: 368124, Республика Дагестан, г</w:t>
      </w:r>
      <w:proofErr w:type="gramStart"/>
      <w:r w:rsidRPr="00CD30D9">
        <w:rPr>
          <w:rFonts w:ascii="Times New Roman" w:hAnsi="Times New Roman" w:cs="Times New Roman"/>
          <w:sz w:val="28"/>
          <w:szCs w:val="28"/>
        </w:rPr>
        <w:t>.К</w:t>
      </w:r>
      <w:proofErr w:type="gramEnd"/>
      <w:r w:rsidRPr="00CD30D9">
        <w:rPr>
          <w:rFonts w:ascii="Times New Roman" w:hAnsi="Times New Roman" w:cs="Times New Roman"/>
          <w:sz w:val="28"/>
          <w:szCs w:val="28"/>
        </w:rPr>
        <w:t>изилюрт, ул. Гагарина, 24 было установлено что в</w:t>
      </w:r>
      <w:r w:rsidRPr="00CD30D9">
        <w:rPr>
          <w:rFonts w:ascii="Times New Roman" w:hAnsi="Times New Roman" w:cs="Times New Roman"/>
          <w:bCs/>
          <w:sz w:val="28"/>
          <w:szCs w:val="28"/>
        </w:rPr>
        <w:t xml:space="preserve"> период от 18.09.2017г. сброс очищенных сточных вод осуществляется обществом в отсутствие:</w:t>
      </w:r>
    </w:p>
    <w:p w:rsidR="000B79ED" w:rsidRPr="00CD30D9" w:rsidRDefault="000B79ED" w:rsidP="000B79ED">
      <w:pPr>
        <w:jc w:val="both"/>
        <w:rPr>
          <w:rFonts w:ascii="Times New Roman" w:hAnsi="Times New Roman" w:cs="Times New Roman"/>
          <w:bCs/>
          <w:sz w:val="28"/>
          <w:szCs w:val="28"/>
          <w:u w:val="single"/>
        </w:rPr>
      </w:pPr>
      <w:r w:rsidRPr="00CD30D9">
        <w:rPr>
          <w:rFonts w:ascii="Times New Roman" w:hAnsi="Times New Roman" w:cs="Times New Roman"/>
          <w:bCs/>
          <w:sz w:val="28"/>
          <w:szCs w:val="28"/>
          <w:u w:val="single"/>
        </w:rPr>
        <w:t>- проекта нормативов допустимых сбросов веществ и микроорганизмов в водный объект;</w:t>
      </w:r>
    </w:p>
    <w:p w:rsidR="000B79ED" w:rsidRPr="00CD30D9" w:rsidRDefault="000B79ED" w:rsidP="000B79ED">
      <w:pPr>
        <w:jc w:val="both"/>
        <w:rPr>
          <w:rFonts w:ascii="Times New Roman" w:hAnsi="Times New Roman" w:cs="Times New Roman"/>
          <w:sz w:val="28"/>
          <w:szCs w:val="28"/>
        </w:rPr>
      </w:pPr>
      <w:proofErr w:type="gramStart"/>
      <w:r w:rsidRPr="00CD30D9">
        <w:rPr>
          <w:rFonts w:ascii="Times New Roman" w:hAnsi="Times New Roman" w:cs="Times New Roman"/>
          <w:bCs/>
          <w:sz w:val="28"/>
          <w:szCs w:val="28"/>
        </w:rPr>
        <w:t xml:space="preserve">- разрешения на сбросы химических веществ, в том числе радиоактивных, иных веществ и микроорганизмов в водный объект, что и подтверждается служебной запиской отдела ГЭЭ, нормирования и разрешительной деятельности Управления Росприроднадзора по РД от 18.06.2018г и </w:t>
      </w:r>
      <w:r w:rsidRPr="00CD30D9">
        <w:rPr>
          <w:rFonts w:ascii="Times New Roman" w:hAnsi="Times New Roman" w:cs="Times New Roman"/>
          <w:sz w:val="28"/>
          <w:szCs w:val="28"/>
        </w:rPr>
        <w:t>Разрешением на сброс загрязняющих веществ в окружающую среду №08/12-С от 27.12.2012г. сроком действия до 18.09.2017г.</w:t>
      </w:r>
      <w:proofErr w:type="gramEnd"/>
    </w:p>
    <w:p w:rsidR="000B79ED" w:rsidRPr="00CD30D9" w:rsidRDefault="000B79ED" w:rsidP="000B79ED">
      <w:pPr>
        <w:ind w:firstLine="708"/>
        <w:jc w:val="both"/>
        <w:rPr>
          <w:rFonts w:ascii="Times New Roman" w:hAnsi="Times New Roman" w:cs="Times New Roman"/>
          <w:sz w:val="28"/>
          <w:szCs w:val="28"/>
          <w:highlight w:val="yellow"/>
        </w:rPr>
      </w:pPr>
      <w:r w:rsidRPr="00CD30D9">
        <w:rPr>
          <w:rFonts w:ascii="Times New Roman" w:hAnsi="Times New Roman" w:cs="Times New Roman"/>
          <w:sz w:val="28"/>
          <w:szCs w:val="28"/>
        </w:rPr>
        <w:t>Привлеченным специалистом филиала ФБУ «ЦЛАТИ по ЮФО» - «ЦЛАТИ по РД» произведен отбор проб сточных вод, сбрасываемых в водный объект р. Сулак с очистных сооружений ОСК-1 и с ОСК-2.</w:t>
      </w:r>
    </w:p>
    <w:p w:rsidR="000B79ED" w:rsidRPr="00CD30D9" w:rsidRDefault="000B79ED" w:rsidP="000B79ED">
      <w:pPr>
        <w:ind w:firstLine="708"/>
        <w:jc w:val="both"/>
        <w:rPr>
          <w:rFonts w:ascii="Times New Roman" w:hAnsi="Times New Roman" w:cs="Times New Roman"/>
          <w:sz w:val="28"/>
          <w:szCs w:val="28"/>
        </w:rPr>
      </w:pPr>
      <w:r w:rsidRPr="00CD30D9">
        <w:rPr>
          <w:rFonts w:ascii="Times New Roman" w:hAnsi="Times New Roman" w:cs="Times New Roman"/>
          <w:sz w:val="28"/>
          <w:szCs w:val="28"/>
        </w:rPr>
        <w:t xml:space="preserve">По результатам проведения лабораторных исследований, измерений и испытаний привлеченной к проверке лаборатории филиала ФБУ «ЦЛАТИ по ЮФО» - «ЦЛАТИ по РД», согласно заключения №57 от 18.06.2018г. и протокола испытаний №66-В от 18.06.18г. установлено наличие превышения концентраций загрязняющих </w:t>
      </w:r>
      <w:proofErr w:type="gramStart"/>
      <w:r w:rsidRPr="00CD30D9">
        <w:rPr>
          <w:rFonts w:ascii="Times New Roman" w:hAnsi="Times New Roman" w:cs="Times New Roman"/>
          <w:sz w:val="28"/>
          <w:szCs w:val="28"/>
        </w:rPr>
        <w:t>веществ</w:t>
      </w:r>
      <w:proofErr w:type="gramEnd"/>
      <w:r w:rsidRPr="00CD30D9">
        <w:rPr>
          <w:rFonts w:ascii="Times New Roman" w:hAnsi="Times New Roman" w:cs="Times New Roman"/>
          <w:sz w:val="28"/>
          <w:szCs w:val="28"/>
        </w:rPr>
        <w:t xml:space="preserve"> в сточных водах сбрасываемых в водный объект обществом ОАО «Водоканалсервис».</w:t>
      </w:r>
    </w:p>
    <w:p w:rsidR="000B79ED" w:rsidRPr="00CD30D9" w:rsidRDefault="000B79ED" w:rsidP="000B79ED">
      <w:pPr>
        <w:ind w:firstLine="708"/>
        <w:jc w:val="both"/>
        <w:rPr>
          <w:rFonts w:ascii="Times New Roman" w:hAnsi="Times New Roman" w:cs="Times New Roman"/>
          <w:sz w:val="28"/>
          <w:szCs w:val="28"/>
        </w:rPr>
      </w:pPr>
      <w:r w:rsidRPr="00CD30D9">
        <w:rPr>
          <w:rFonts w:ascii="Times New Roman" w:hAnsi="Times New Roman" w:cs="Times New Roman"/>
          <w:sz w:val="28"/>
          <w:szCs w:val="28"/>
        </w:rPr>
        <w:t xml:space="preserve">По факту выявленных нарушений ОАО «Водоканалсервис» и руководитель были привлечены к административной ответственности по ч.1 ст.8.14 КоАП РФ «Нарушение правил водопользования при заборе воды, без </w:t>
      </w:r>
      <w:r w:rsidRPr="00CD30D9">
        <w:rPr>
          <w:rFonts w:ascii="Times New Roman" w:hAnsi="Times New Roman" w:cs="Times New Roman"/>
          <w:sz w:val="28"/>
          <w:szCs w:val="28"/>
        </w:rPr>
        <w:lastRenderedPageBreak/>
        <w:t>изьятия воды и при  сбросе сточных вод в водные объекты». Выдано предписание об устранении нарушений.</w:t>
      </w:r>
    </w:p>
    <w:p w:rsidR="000B79ED" w:rsidRPr="00CD30D9" w:rsidRDefault="000B79ED" w:rsidP="000B79ED">
      <w:pPr>
        <w:ind w:firstLine="708"/>
        <w:jc w:val="both"/>
        <w:rPr>
          <w:rFonts w:ascii="Times New Roman" w:hAnsi="Times New Roman" w:cs="Times New Roman"/>
          <w:sz w:val="28"/>
          <w:szCs w:val="28"/>
        </w:rPr>
      </w:pPr>
      <w:r w:rsidRPr="00CD30D9">
        <w:rPr>
          <w:rFonts w:ascii="Times New Roman" w:hAnsi="Times New Roman" w:cs="Times New Roman"/>
          <w:sz w:val="28"/>
          <w:szCs w:val="28"/>
        </w:rPr>
        <w:t>В рамках надзорной деятельности Управления Росприроднадзора по РД в том числе за использованием реки Терек была проведена плановая выездная проверка  МУП "Очистные сооружения"  МО г</w:t>
      </w:r>
      <w:proofErr w:type="gramStart"/>
      <w:r w:rsidRPr="00CD30D9">
        <w:rPr>
          <w:rFonts w:ascii="Times New Roman" w:hAnsi="Times New Roman" w:cs="Times New Roman"/>
          <w:sz w:val="28"/>
          <w:szCs w:val="28"/>
        </w:rPr>
        <w:t>.К</w:t>
      </w:r>
      <w:proofErr w:type="gramEnd"/>
      <w:r w:rsidRPr="00CD30D9">
        <w:rPr>
          <w:rFonts w:ascii="Times New Roman" w:hAnsi="Times New Roman" w:cs="Times New Roman"/>
          <w:sz w:val="28"/>
          <w:szCs w:val="28"/>
        </w:rPr>
        <w:t xml:space="preserve">изляр. </w:t>
      </w:r>
      <w:proofErr w:type="gramStart"/>
      <w:r w:rsidRPr="00CD30D9">
        <w:rPr>
          <w:rFonts w:ascii="Times New Roman" w:hAnsi="Times New Roman" w:cs="Times New Roman"/>
          <w:sz w:val="28"/>
          <w:szCs w:val="28"/>
        </w:rPr>
        <w:t>В ходе плановой выездной проверки МУП МО г. Кизляр «Очистные сооружения» (МУП «ОС») с 04 -29 сентября 2017г. было установлено, что в процессе деятельности по очистке сточных вод и осуществления сброса сточных вод в водные объекты р. Старый Терек на основании Решения о предоставлении водного объекта в пользование №258 от 22.12.2015г. концентрация некоторых загрязняющих веществ превышают максимально разрешенных концентраций</w:t>
      </w:r>
      <w:proofErr w:type="gramEnd"/>
      <w:r w:rsidRPr="00CD30D9">
        <w:rPr>
          <w:rFonts w:ascii="Times New Roman" w:hAnsi="Times New Roman" w:cs="Times New Roman"/>
          <w:sz w:val="28"/>
          <w:szCs w:val="28"/>
        </w:rPr>
        <w:t xml:space="preserve">. </w:t>
      </w:r>
      <w:r w:rsidRPr="00CD30D9">
        <w:rPr>
          <w:rFonts w:ascii="Times New Roman" w:hAnsi="Times New Roman" w:cs="Times New Roman"/>
          <w:bCs/>
          <w:sz w:val="28"/>
          <w:szCs w:val="28"/>
        </w:rPr>
        <w:t xml:space="preserve">По результатам проверки </w:t>
      </w:r>
      <w:r w:rsidRPr="00CD30D9">
        <w:rPr>
          <w:rFonts w:ascii="Times New Roman" w:hAnsi="Times New Roman" w:cs="Times New Roman"/>
          <w:sz w:val="28"/>
          <w:szCs w:val="28"/>
        </w:rPr>
        <w:t xml:space="preserve">МУП МО г. Кизляр «Очистные сооружения» (МУП «ОС») привлечено к административной ответственности по ч.1 ст.8.14 КоАП РФ с наложением административного штрафа в размере 80 000 руб. Выдано предписание об устранении выявленных нарушений. </w:t>
      </w:r>
    </w:p>
    <w:p w:rsidR="000B79ED" w:rsidRPr="00CD30D9" w:rsidRDefault="000B79ED" w:rsidP="000B79ED">
      <w:pPr>
        <w:jc w:val="both"/>
        <w:rPr>
          <w:rFonts w:ascii="Times New Roman" w:hAnsi="Times New Roman" w:cs="Times New Roman"/>
          <w:sz w:val="28"/>
          <w:szCs w:val="28"/>
        </w:rPr>
      </w:pPr>
      <w:r w:rsidRPr="00CD30D9">
        <w:rPr>
          <w:rFonts w:ascii="Times New Roman" w:hAnsi="Times New Roman" w:cs="Times New Roman"/>
          <w:sz w:val="28"/>
          <w:szCs w:val="28"/>
        </w:rPr>
        <w:t>С целью проверки исполнения предписания и устранения факта загрязнения водного объекта проведена внеплановая документарная проверка МУП МО г. Кизляр «Очистные сооружения»</w:t>
      </w:r>
      <w:proofErr w:type="gramStart"/>
      <w:r w:rsidRPr="00CD30D9">
        <w:rPr>
          <w:rFonts w:ascii="Times New Roman" w:hAnsi="Times New Roman" w:cs="Times New Roman"/>
          <w:sz w:val="28"/>
          <w:szCs w:val="28"/>
        </w:rPr>
        <w:t xml:space="preserve"> .</w:t>
      </w:r>
      <w:proofErr w:type="gramEnd"/>
    </w:p>
    <w:p w:rsidR="000B79ED" w:rsidRPr="00CD30D9" w:rsidRDefault="000B79ED" w:rsidP="000B79ED">
      <w:pPr>
        <w:jc w:val="both"/>
        <w:rPr>
          <w:rFonts w:ascii="Times New Roman" w:hAnsi="Times New Roman" w:cs="Times New Roman"/>
          <w:sz w:val="28"/>
          <w:szCs w:val="28"/>
        </w:rPr>
      </w:pPr>
      <w:r w:rsidRPr="00CD30D9">
        <w:rPr>
          <w:rFonts w:ascii="Times New Roman" w:hAnsi="Times New Roman" w:cs="Times New Roman"/>
          <w:b/>
          <w:sz w:val="28"/>
          <w:szCs w:val="28"/>
        </w:rPr>
        <w:t xml:space="preserve"> </w:t>
      </w:r>
      <w:r w:rsidRPr="00CD30D9">
        <w:rPr>
          <w:rFonts w:ascii="Times New Roman" w:hAnsi="Times New Roman" w:cs="Times New Roman"/>
          <w:b/>
          <w:sz w:val="28"/>
          <w:szCs w:val="28"/>
        </w:rPr>
        <w:tab/>
      </w:r>
      <w:r w:rsidRPr="00CD30D9">
        <w:rPr>
          <w:rFonts w:ascii="Times New Roman" w:hAnsi="Times New Roman" w:cs="Times New Roman"/>
          <w:sz w:val="28"/>
          <w:szCs w:val="28"/>
        </w:rPr>
        <w:t>Составлен акт проверки от 06.03.2018г. В ходе проверки  установлено, из 6 выданных предписаний  не выполнены в установленный срок – 5, выполнено - 1. Возбуждено 5 административных дел в отношении юридического лица  в соответствие со ст.19.5 ч.1 КоАП РФ. Материалы административных дел направлены в Мировой суд г</w:t>
      </w:r>
      <w:proofErr w:type="gramStart"/>
      <w:r w:rsidRPr="00CD30D9">
        <w:rPr>
          <w:rFonts w:ascii="Times New Roman" w:hAnsi="Times New Roman" w:cs="Times New Roman"/>
          <w:sz w:val="28"/>
          <w:szCs w:val="28"/>
        </w:rPr>
        <w:t>.К</w:t>
      </w:r>
      <w:proofErr w:type="gramEnd"/>
      <w:r w:rsidRPr="00CD30D9">
        <w:rPr>
          <w:rFonts w:ascii="Times New Roman" w:hAnsi="Times New Roman" w:cs="Times New Roman"/>
          <w:sz w:val="28"/>
          <w:szCs w:val="28"/>
        </w:rPr>
        <w:t xml:space="preserve">изляра для принятия мер. Выданы новые предписания от 06.03.2018г.   </w:t>
      </w:r>
    </w:p>
    <w:p w:rsidR="000B79ED" w:rsidRPr="00CD30D9" w:rsidRDefault="000B79ED" w:rsidP="000B79ED">
      <w:pPr>
        <w:ind w:firstLine="708"/>
        <w:jc w:val="both"/>
        <w:rPr>
          <w:rFonts w:ascii="Times New Roman" w:hAnsi="Times New Roman" w:cs="Times New Roman"/>
          <w:sz w:val="28"/>
          <w:szCs w:val="28"/>
        </w:rPr>
      </w:pPr>
      <w:r w:rsidRPr="00CD30D9">
        <w:rPr>
          <w:rFonts w:ascii="Times New Roman" w:hAnsi="Times New Roman" w:cs="Times New Roman"/>
          <w:sz w:val="28"/>
          <w:szCs w:val="28"/>
        </w:rPr>
        <w:t>Рассчитан размер вреда причиненного водному объекту (р. Терек) в размере 1 891 003 тысяч рублей и предъявлен предприятию МУП «ОС» для оплаты. Объем сточных вод составил 1184,44 тыс</w:t>
      </w:r>
      <w:proofErr w:type="gramStart"/>
      <w:r w:rsidRPr="00CD30D9">
        <w:rPr>
          <w:rFonts w:ascii="Times New Roman" w:hAnsi="Times New Roman" w:cs="Times New Roman"/>
          <w:sz w:val="28"/>
          <w:szCs w:val="28"/>
        </w:rPr>
        <w:t>.к</w:t>
      </w:r>
      <w:proofErr w:type="gramEnd"/>
      <w:r w:rsidRPr="00CD30D9">
        <w:rPr>
          <w:rFonts w:ascii="Times New Roman" w:hAnsi="Times New Roman" w:cs="Times New Roman"/>
          <w:sz w:val="28"/>
          <w:szCs w:val="28"/>
        </w:rPr>
        <w:t xml:space="preserve">уб.м. в год. Согласно лабораторным исследованием превышение концентрации загрязняющих веществ установлено: по нефтепродуктам – 5,5 раз, фосфат иону – 15,37 раз, аммоний иону – 5,41 раз, нитрат иону – 6,88 раз, взвешенным веществам – 8,72 раз, АПАВу – 1,43 раз, БПК </w:t>
      </w:r>
      <w:proofErr w:type="gramStart"/>
      <w:r w:rsidRPr="00CD30D9">
        <w:rPr>
          <w:rFonts w:ascii="Times New Roman" w:hAnsi="Times New Roman" w:cs="Times New Roman"/>
          <w:sz w:val="28"/>
          <w:szCs w:val="28"/>
        </w:rPr>
        <w:t>полн</w:t>
      </w:r>
      <w:proofErr w:type="gramEnd"/>
      <w:r w:rsidRPr="00CD30D9">
        <w:rPr>
          <w:rFonts w:ascii="Times New Roman" w:hAnsi="Times New Roman" w:cs="Times New Roman"/>
          <w:sz w:val="28"/>
          <w:szCs w:val="28"/>
        </w:rPr>
        <w:t xml:space="preserve"> – 3,98 раз, меди – 10 раз и железу – 1,12 раз.</w:t>
      </w:r>
    </w:p>
    <w:p w:rsidR="000B79ED" w:rsidRPr="00CD30D9" w:rsidRDefault="000B79ED" w:rsidP="00CD30D9">
      <w:pPr>
        <w:jc w:val="both"/>
        <w:rPr>
          <w:rFonts w:ascii="Times New Roman" w:hAnsi="Times New Roman" w:cs="Times New Roman"/>
          <w:sz w:val="28"/>
          <w:szCs w:val="28"/>
        </w:rPr>
      </w:pPr>
      <w:r w:rsidRPr="00CD30D9">
        <w:rPr>
          <w:rFonts w:ascii="Times New Roman" w:hAnsi="Times New Roman" w:cs="Times New Roman"/>
          <w:sz w:val="28"/>
          <w:szCs w:val="28"/>
        </w:rPr>
        <w:t xml:space="preserve">    </w:t>
      </w:r>
      <w:proofErr w:type="gramStart"/>
      <w:r w:rsidRPr="00CD30D9">
        <w:rPr>
          <w:rFonts w:ascii="Times New Roman" w:hAnsi="Times New Roman" w:cs="Times New Roman"/>
          <w:bCs/>
          <w:sz w:val="28"/>
          <w:szCs w:val="28"/>
        </w:rPr>
        <w:t xml:space="preserve">С целью проверки </w:t>
      </w:r>
      <w:r w:rsidRPr="00CD30D9">
        <w:rPr>
          <w:rFonts w:ascii="Times New Roman" w:hAnsi="Times New Roman" w:cs="Times New Roman"/>
          <w:sz w:val="28"/>
          <w:szCs w:val="28"/>
        </w:rPr>
        <w:t>соблюдения законодательства</w:t>
      </w:r>
      <w:r w:rsidRPr="00CD30D9">
        <w:rPr>
          <w:rFonts w:ascii="Times New Roman" w:hAnsi="Times New Roman" w:cs="Times New Roman"/>
          <w:b/>
          <w:sz w:val="28"/>
          <w:szCs w:val="28"/>
        </w:rPr>
        <w:t xml:space="preserve"> </w:t>
      </w:r>
      <w:r w:rsidRPr="00CD30D9">
        <w:rPr>
          <w:rFonts w:ascii="Times New Roman" w:hAnsi="Times New Roman" w:cs="Times New Roman"/>
          <w:sz w:val="28"/>
          <w:szCs w:val="28"/>
        </w:rPr>
        <w:t xml:space="preserve">Российской Федерации  об охране окружающей среды и участии во временной комиссии по выявлению случаев несанкционированных сбросов сточных вод в канал им. Октябрьской Революции (КОР) созданной распоряжением Председателя </w:t>
      </w:r>
      <w:r w:rsidRPr="00CD30D9">
        <w:rPr>
          <w:rFonts w:ascii="Times New Roman" w:hAnsi="Times New Roman" w:cs="Times New Roman"/>
          <w:sz w:val="28"/>
          <w:szCs w:val="28"/>
        </w:rPr>
        <w:lastRenderedPageBreak/>
        <w:t xml:space="preserve">Махачкалинского городского собрания депутатов от 14.05.2018г. №07 </w:t>
      </w:r>
      <w:r w:rsidRPr="00CD30D9">
        <w:rPr>
          <w:rFonts w:ascii="Times New Roman" w:hAnsi="Times New Roman" w:cs="Times New Roman"/>
          <w:bCs/>
          <w:sz w:val="28"/>
          <w:szCs w:val="28"/>
        </w:rPr>
        <w:t>в пределах административной территории Кировского района города Махачкала по маршруту от пересечения КОР по ул. А.Магомедтагирова до поселка Семендер</w:t>
      </w:r>
      <w:proofErr w:type="gramEnd"/>
      <w:r w:rsidRPr="00CD30D9">
        <w:rPr>
          <w:rFonts w:ascii="Times New Roman" w:hAnsi="Times New Roman" w:cs="Times New Roman"/>
          <w:bCs/>
          <w:sz w:val="28"/>
          <w:szCs w:val="28"/>
        </w:rPr>
        <w:t xml:space="preserve"> проведен осмотр, комиссионное обследование канала им. Октябрьской Революции. </w:t>
      </w:r>
      <w:r w:rsidRPr="00CD30D9">
        <w:rPr>
          <w:rFonts w:ascii="Times New Roman" w:hAnsi="Times New Roman" w:cs="Times New Roman"/>
          <w:sz w:val="28"/>
          <w:szCs w:val="28"/>
        </w:rPr>
        <w:t xml:space="preserve"> </w:t>
      </w:r>
    </w:p>
    <w:p w:rsidR="000B79ED" w:rsidRPr="00CD30D9" w:rsidRDefault="000B79ED" w:rsidP="000B79ED">
      <w:pPr>
        <w:ind w:firstLine="708"/>
        <w:jc w:val="both"/>
        <w:rPr>
          <w:rFonts w:ascii="Times New Roman" w:hAnsi="Times New Roman" w:cs="Times New Roman"/>
          <w:sz w:val="28"/>
          <w:szCs w:val="28"/>
        </w:rPr>
      </w:pPr>
      <w:r w:rsidRPr="00CD30D9">
        <w:rPr>
          <w:rFonts w:ascii="Times New Roman" w:hAnsi="Times New Roman" w:cs="Times New Roman"/>
          <w:bCs/>
          <w:sz w:val="28"/>
          <w:szCs w:val="28"/>
        </w:rPr>
        <w:t xml:space="preserve">В ходе обследования 17.05.2018г. были выявлены факты </w:t>
      </w:r>
      <w:proofErr w:type="gramStart"/>
      <w:r w:rsidRPr="00CD30D9">
        <w:rPr>
          <w:rFonts w:ascii="Times New Roman" w:hAnsi="Times New Roman" w:cs="Times New Roman"/>
          <w:sz w:val="28"/>
          <w:szCs w:val="28"/>
        </w:rPr>
        <w:t>факты</w:t>
      </w:r>
      <w:proofErr w:type="gramEnd"/>
      <w:r w:rsidRPr="00CD30D9">
        <w:rPr>
          <w:rFonts w:ascii="Times New Roman" w:hAnsi="Times New Roman" w:cs="Times New Roman"/>
          <w:sz w:val="28"/>
          <w:szCs w:val="28"/>
        </w:rPr>
        <w:t xml:space="preserve"> сброса сточных вод в канал им. Октябрьской Революции (КОР). </w:t>
      </w:r>
    </w:p>
    <w:p w:rsidR="000B79ED" w:rsidRPr="00CD30D9" w:rsidRDefault="000B79ED" w:rsidP="000B79ED">
      <w:pPr>
        <w:ind w:firstLine="708"/>
        <w:jc w:val="both"/>
        <w:rPr>
          <w:rFonts w:ascii="Times New Roman" w:hAnsi="Times New Roman" w:cs="Times New Roman"/>
          <w:sz w:val="28"/>
          <w:szCs w:val="28"/>
        </w:rPr>
      </w:pPr>
      <w:r w:rsidRPr="00CD30D9">
        <w:rPr>
          <w:rFonts w:ascii="Times New Roman" w:hAnsi="Times New Roman" w:cs="Times New Roman"/>
          <w:bCs/>
          <w:sz w:val="28"/>
          <w:szCs w:val="28"/>
        </w:rPr>
        <w:t xml:space="preserve">Было установлено, что Администрация городского округа г. Махачкалы ранее неоднократно </w:t>
      </w:r>
      <w:proofErr w:type="gramStart"/>
      <w:r w:rsidRPr="00CD30D9">
        <w:rPr>
          <w:rFonts w:ascii="Times New Roman" w:hAnsi="Times New Roman" w:cs="Times New Roman"/>
          <w:bCs/>
          <w:sz w:val="28"/>
          <w:szCs w:val="28"/>
        </w:rPr>
        <w:t>привлекалась по фактам загрязнения канала КОР начиная</w:t>
      </w:r>
      <w:proofErr w:type="gramEnd"/>
      <w:r w:rsidRPr="00CD30D9">
        <w:rPr>
          <w:rFonts w:ascii="Times New Roman" w:hAnsi="Times New Roman" w:cs="Times New Roman"/>
          <w:bCs/>
          <w:sz w:val="28"/>
          <w:szCs w:val="28"/>
        </w:rPr>
        <w:t xml:space="preserve"> с 2016 года. Имеются решения судов о признании незаконным бездействие администрации города </w:t>
      </w:r>
      <w:proofErr w:type="gramStart"/>
      <w:r w:rsidRPr="00CD30D9">
        <w:rPr>
          <w:rFonts w:ascii="Times New Roman" w:hAnsi="Times New Roman" w:cs="Times New Roman"/>
          <w:bCs/>
          <w:sz w:val="28"/>
          <w:szCs w:val="28"/>
        </w:rPr>
        <w:t>Махачкалы</w:t>
      </w:r>
      <w:proofErr w:type="gramEnd"/>
      <w:r w:rsidRPr="00CD30D9">
        <w:rPr>
          <w:rFonts w:ascii="Times New Roman" w:hAnsi="Times New Roman" w:cs="Times New Roman"/>
          <w:bCs/>
          <w:sz w:val="28"/>
          <w:szCs w:val="28"/>
        </w:rPr>
        <w:t xml:space="preserve"> в том числе выразившееся в ненадлежащем обеспечении водоотведения, в результате чего допускается поступление сточных вод в русло канала КОР. </w:t>
      </w:r>
      <w:proofErr w:type="gramStart"/>
      <w:r w:rsidRPr="00CD30D9">
        <w:rPr>
          <w:rFonts w:ascii="Times New Roman" w:hAnsi="Times New Roman" w:cs="Times New Roman"/>
          <w:bCs/>
          <w:sz w:val="28"/>
          <w:szCs w:val="28"/>
        </w:rPr>
        <w:t xml:space="preserve">Администрация г. Махачкалы обязана была устранить поверхностные стоки в КОР   (решения Советского районного суда от 16 августа 2017г. по делу №2а-4073/2017, от 03 марта 2017 года по делу №2а-938/2017г.; решения Верховного суда РД </w:t>
      </w:r>
      <w:r w:rsidRPr="00CD30D9">
        <w:rPr>
          <w:rFonts w:ascii="Times New Roman" w:hAnsi="Times New Roman" w:cs="Times New Roman"/>
          <w:sz w:val="28"/>
          <w:szCs w:val="28"/>
        </w:rPr>
        <w:t xml:space="preserve">от 15 ноября 2016 года, по делу № 21-288/2016, от 27 июня 2017 года по делу № 21-352/2017 опубликованных на интернет сайтах соответствующих судов). </w:t>
      </w:r>
      <w:proofErr w:type="gramEnd"/>
    </w:p>
    <w:p w:rsidR="000B79ED" w:rsidRPr="00CD30D9" w:rsidRDefault="000B79ED" w:rsidP="000B79ED">
      <w:pPr>
        <w:ind w:firstLine="708"/>
        <w:jc w:val="both"/>
        <w:rPr>
          <w:rFonts w:ascii="Times New Roman" w:hAnsi="Times New Roman" w:cs="Times New Roman"/>
          <w:bCs/>
          <w:sz w:val="28"/>
          <w:szCs w:val="28"/>
        </w:rPr>
      </w:pPr>
      <w:r w:rsidRPr="00CD30D9">
        <w:rPr>
          <w:rFonts w:ascii="Times New Roman" w:hAnsi="Times New Roman" w:cs="Times New Roman"/>
          <w:bCs/>
          <w:sz w:val="28"/>
          <w:szCs w:val="28"/>
        </w:rPr>
        <w:t xml:space="preserve">Меры по </w:t>
      </w:r>
      <w:proofErr w:type="gramStart"/>
      <w:r w:rsidRPr="00CD30D9">
        <w:rPr>
          <w:rFonts w:ascii="Times New Roman" w:hAnsi="Times New Roman" w:cs="Times New Roman"/>
          <w:bCs/>
          <w:sz w:val="28"/>
          <w:szCs w:val="28"/>
        </w:rPr>
        <w:t>устранении</w:t>
      </w:r>
      <w:proofErr w:type="gramEnd"/>
      <w:r w:rsidRPr="00CD30D9">
        <w:rPr>
          <w:rFonts w:ascii="Times New Roman" w:hAnsi="Times New Roman" w:cs="Times New Roman"/>
          <w:bCs/>
          <w:sz w:val="28"/>
          <w:szCs w:val="28"/>
        </w:rPr>
        <w:t xml:space="preserve"> нарушений и устранении причин и условий, способствующих совершению административного правонарушения администрацией города не применялись.</w:t>
      </w:r>
    </w:p>
    <w:p w:rsidR="000B79ED" w:rsidRPr="00CD30D9" w:rsidRDefault="000B79ED" w:rsidP="000B79ED">
      <w:pPr>
        <w:ind w:firstLine="708"/>
        <w:jc w:val="both"/>
        <w:rPr>
          <w:rFonts w:ascii="Times New Roman" w:hAnsi="Times New Roman" w:cs="Times New Roman"/>
          <w:sz w:val="28"/>
          <w:szCs w:val="28"/>
        </w:rPr>
      </w:pPr>
      <w:proofErr w:type="gramStart"/>
      <w:r w:rsidRPr="00CD30D9">
        <w:rPr>
          <w:rFonts w:ascii="Times New Roman" w:hAnsi="Times New Roman" w:cs="Times New Roman"/>
          <w:bCs/>
          <w:sz w:val="28"/>
          <w:szCs w:val="28"/>
        </w:rPr>
        <w:t xml:space="preserve">По фактам нарушений </w:t>
      </w:r>
      <w:r w:rsidRPr="00CD30D9">
        <w:rPr>
          <w:rFonts w:ascii="Times New Roman" w:hAnsi="Times New Roman" w:cs="Times New Roman"/>
          <w:sz w:val="28"/>
          <w:szCs w:val="28"/>
        </w:rPr>
        <w:t xml:space="preserve">Администрация МО г/о "город Махачкала" как юридическое лицо и Врио главы </w:t>
      </w:r>
      <w:r w:rsidRPr="00CD30D9">
        <w:rPr>
          <w:rFonts w:ascii="Times New Roman" w:hAnsi="Times New Roman" w:cs="Times New Roman"/>
          <w:sz w:val="28"/>
          <w:szCs w:val="28"/>
          <w:u w:val="single"/>
        </w:rPr>
        <w:t xml:space="preserve">администрации Гасанов Абусупьян Магомедович как должностное лицо </w:t>
      </w:r>
      <w:r w:rsidRPr="00CD30D9">
        <w:rPr>
          <w:rFonts w:ascii="Times New Roman" w:hAnsi="Times New Roman" w:cs="Times New Roman"/>
          <w:sz w:val="28"/>
          <w:szCs w:val="28"/>
        </w:rPr>
        <w:t xml:space="preserve">  привлечены к административной ответственности по ч.1 ст. 8.42 КоАП РФ постановлениями №02-05-04/2018/164, №02-05-04а/2018/165 от 22.06.2018 г. Выдано Представление об устранении причин и условий, способствовавших совершению административного правонарушения со сроком представлении информации о принятых</w:t>
      </w:r>
      <w:proofErr w:type="gramEnd"/>
      <w:r w:rsidRPr="00CD30D9">
        <w:rPr>
          <w:rFonts w:ascii="Times New Roman" w:hAnsi="Times New Roman" w:cs="Times New Roman"/>
          <w:sz w:val="28"/>
          <w:szCs w:val="28"/>
        </w:rPr>
        <w:t xml:space="preserve"> </w:t>
      </w:r>
      <w:proofErr w:type="gramStart"/>
      <w:r w:rsidRPr="00CD30D9">
        <w:rPr>
          <w:rFonts w:ascii="Times New Roman" w:hAnsi="Times New Roman" w:cs="Times New Roman"/>
          <w:sz w:val="28"/>
          <w:szCs w:val="28"/>
        </w:rPr>
        <w:t>мерах</w:t>
      </w:r>
      <w:proofErr w:type="gramEnd"/>
      <w:r w:rsidRPr="00CD30D9">
        <w:rPr>
          <w:rFonts w:ascii="Times New Roman" w:hAnsi="Times New Roman" w:cs="Times New Roman"/>
          <w:sz w:val="28"/>
          <w:szCs w:val="28"/>
        </w:rPr>
        <w:t xml:space="preserve"> 1 месяц по факту нарушений требования природоохранного законодательства РФ. Представление направлено по почте сопроводительным письмом и вручено 28.06.2018г. По истечении срока выданного Представления, до 30.07.2018г. врио главы администрации </w:t>
      </w:r>
      <w:proofErr w:type="gramStart"/>
      <w:r w:rsidRPr="00CD30D9">
        <w:rPr>
          <w:rFonts w:ascii="Times New Roman" w:hAnsi="Times New Roman" w:cs="Times New Roman"/>
          <w:sz w:val="28"/>
          <w:szCs w:val="28"/>
        </w:rPr>
        <w:t>г</w:t>
      </w:r>
      <w:proofErr w:type="gramEnd"/>
      <w:r w:rsidRPr="00CD30D9">
        <w:rPr>
          <w:rFonts w:ascii="Times New Roman" w:hAnsi="Times New Roman" w:cs="Times New Roman"/>
          <w:sz w:val="28"/>
          <w:szCs w:val="28"/>
        </w:rPr>
        <w:t>/о «город Махачкала» Гасанов А.М. как должностное лицо ответственное за соблюдение природоохранного законодательства не представил информацию о принятых мерах и не исполнил Представление.</w:t>
      </w:r>
    </w:p>
    <w:p w:rsidR="000B79ED" w:rsidRPr="00CD30D9" w:rsidRDefault="000B79ED" w:rsidP="000B79ED">
      <w:pPr>
        <w:ind w:firstLine="708"/>
        <w:jc w:val="both"/>
        <w:rPr>
          <w:rFonts w:ascii="Times New Roman" w:hAnsi="Times New Roman" w:cs="Times New Roman"/>
          <w:sz w:val="28"/>
          <w:szCs w:val="28"/>
        </w:rPr>
      </w:pPr>
      <w:proofErr w:type="gramStart"/>
      <w:r w:rsidRPr="00CD30D9">
        <w:rPr>
          <w:rFonts w:ascii="Times New Roman" w:hAnsi="Times New Roman" w:cs="Times New Roman"/>
          <w:bCs/>
          <w:sz w:val="28"/>
          <w:szCs w:val="28"/>
        </w:rPr>
        <w:lastRenderedPageBreak/>
        <w:t xml:space="preserve">Ранее </w:t>
      </w:r>
      <w:r w:rsidRPr="00CD30D9">
        <w:rPr>
          <w:rFonts w:ascii="Times New Roman" w:hAnsi="Times New Roman" w:cs="Times New Roman"/>
          <w:sz w:val="28"/>
          <w:szCs w:val="28"/>
        </w:rPr>
        <w:t xml:space="preserve">Администрация МО г/о "город Махачкала" </w:t>
      </w:r>
      <w:r w:rsidRPr="00CD30D9">
        <w:rPr>
          <w:rFonts w:ascii="Times New Roman" w:hAnsi="Times New Roman" w:cs="Times New Roman"/>
          <w:bCs/>
          <w:sz w:val="28"/>
          <w:szCs w:val="28"/>
        </w:rPr>
        <w:t xml:space="preserve">Управлением неоднократно привлекалась к административной ответственности по ч.1 ст. 8.42 КоАП РФ по факту сброса сточных, ливневых вод и загрязнения канала КОР постановлением №300 от 30.06.2016г.,  постановлением №521 от 12.12.2016г. </w:t>
      </w:r>
      <w:r w:rsidRPr="00CD30D9">
        <w:rPr>
          <w:rFonts w:ascii="Times New Roman" w:hAnsi="Times New Roman" w:cs="Times New Roman"/>
          <w:sz w:val="28"/>
          <w:szCs w:val="28"/>
        </w:rPr>
        <w:t>Выданы Представления об устранении причин и условий, способствовавших совершению административного правонарушения.</w:t>
      </w:r>
      <w:proofErr w:type="gramEnd"/>
      <w:r w:rsidRPr="00CD30D9">
        <w:rPr>
          <w:rFonts w:ascii="Times New Roman" w:hAnsi="Times New Roman" w:cs="Times New Roman"/>
          <w:sz w:val="28"/>
          <w:szCs w:val="28"/>
        </w:rPr>
        <w:t xml:space="preserve"> Данные Представления также не были исполнены. Не были приняты меры по устранению причин и условий, способствующих совершению административного правонарушения с целью ликвидации загрязнения канала КОР.</w:t>
      </w:r>
    </w:p>
    <w:p w:rsidR="000B79ED" w:rsidRPr="00CD30D9" w:rsidRDefault="000B79ED" w:rsidP="000B79ED">
      <w:pPr>
        <w:ind w:firstLine="708"/>
        <w:jc w:val="both"/>
        <w:rPr>
          <w:rFonts w:ascii="Times New Roman" w:hAnsi="Times New Roman" w:cs="Times New Roman"/>
          <w:sz w:val="28"/>
          <w:szCs w:val="28"/>
        </w:rPr>
      </w:pPr>
      <w:proofErr w:type="gramStart"/>
      <w:r w:rsidRPr="00CD30D9">
        <w:rPr>
          <w:rFonts w:ascii="Times New Roman" w:hAnsi="Times New Roman" w:cs="Times New Roman"/>
          <w:sz w:val="28"/>
          <w:szCs w:val="28"/>
        </w:rPr>
        <w:t>Также, Управлением Росприроднадзора по РД в 2016 году по поручению Федеральной службы по надзору в сфере природопользования, при рассмотрении проекта генерального  плана городского округа «город Махачкала» были отражены замечания по вопросу обеспеченности системами водоотведения жилой зоны, прилегающей к каналу им. Октябрьской революции (КОР), в том числе в поселке Семендер административной территории города Махачкалы.</w:t>
      </w:r>
      <w:proofErr w:type="gramEnd"/>
    </w:p>
    <w:p w:rsidR="000B79ED" w:rsidRPr="00CD30D9" w:rsidRDefault="000B79ED" w:rsidP="000B79ED">
      <w:pPr>
        <w:pStyle w:val="a7"/>
        <w:ind w:firstLine="708"/>
        <w:jc w:val="both"/>
        <w:rPr>
          <w:rFonts w:ascii="Times New Roman" w:hAnsi="Times New Roman"/>
          <w:sz w:val="28"/>
          <w:szCs w:val="28"/>
        </w:rPr>
      </w:pPr>
      <w:r w:rsidRPr="00CD30D9">
        <w:rPr>
          <w:rFonts w:ascii="Times New Roman" w:hAnsi="Times New Roman"/>
          <w:sz w:val="28"/>
          <w:szCs w:val="28"/>
        </w:rPr>
        <w:t xml:space="preserve">С целью проверки соблюдения законодательства РФ об охране окружающей среды и реагирования на обращение 11.05.2018г. проведено обследование водоохраной зоны озера Малое Турали в </w:t>
      </w:r>
      <w:proofErr w:type="gramStart"/>
      <w:r w:rsidRPr="00CD30D9">
        <w:rPr>
          <w:rFonts w:ascii="Times New Roman" w:hAnsi="Times New Roman"/>
          <w:sz w:val="28"/>
          <w:szCs w:val="28"/>
        </w:rPr>
        <w:t>ходе</w:t>
      </w:r>
      <w:proofErr w:type="gramEnd"/>
      <w:r w:rsidRPr="00CD30D9">
        <w:rPr>
          <w:rFonts w:ascii="Times New Roman" w:hAnsi="Times New Roman"/>
          <w:sz w:val="28"/>
          <w:szCs w:val="28"/>
        </w:rPr>
        <w:t xml:space="preserve"> которого выявлены факты нарушения природоохранного законодательства: </w:t>
      </w:r>
    </w:p>
    <w:p w:rsidR="000B79ED" w:rsidRPr="00CD30D9" w:rsidRDefault="000B79ED" w:rsidP="000B79ED">
      <w:pPr>
        <w:pStyle w:val="a7"/>
        <w:jc w:val="both"/>
        <w:rPr>
          <w:rFonts w:ascii="Times New Roman" w:hAnsi="Times New Roman"/>
          <w:sz w:val="28"/>
          <w:szCs w:val="28"/>
        </w:rPr>
      </w:pPr>
      <w:r w:rsidRPr="00CD30D9">
        <w:rPr>
          <w:rFonts w:ascii="Times New Roman" w:hAnsi="Times New Roman"/>
          <w:sz w:val="28"/>
          <w:szCs w:val="28"/>
        </w:rPr>
        <w:t>- Выявлен факт захламления твердо-коммунальными отходами, мусором береговой части суши примыкающей к озеру  Малое Турали. Свалка мусора, состоящая из двух кучек навала размерами два на два метра толщиной насыпи 0,2 м. расположена в южной окраине жилого сектора прилегающего к северо-западной части озера Малое Турали на расстоянии 3 метров от уреза воды. Координаты свалки мусора: Широта  42°51'8.35"</w:t>
      </w:r>
      <w:proofErr w:type="gramStart"/>
      <w:r w:rsidRPr="00CD30D9">
        <w:rPr>
          <w:rFonts w:ascii="Times New Roman" w:hAnsi="Times New Roman"/>
          <w:sz w:val="28"/>
          <w:szCs w:val="28"/>
        </w:rPr>
        <w:t>С</w:t>
      </w:r>
      <w:proofErr w:type="gramEnd"/>
      <w:r w:rsidRPr="00CD30D9">
        <w:rPr>
          <w:rFonts w:ascii="Times New Roman" w:hAnsi="Times New Roman"/>
          <w:sz w:val="28"/>
          <w:szCs w:val="28"/>
        </w:rPr>
        <w:t xml:space="preserve"> Долгота  47°38'50.02"В </w:t>
      </w:r>
    </w:p>
    <w:p w:rsidR="000B79ED" w:rsidRPr="00CD30D9" w:rsidRDefault="000B79ED" w:rsidP="000B79ED">
      <w:pPr>
        <w:pStyle w:val="a7"/>
        <w:jc w:val="both"/>
        <w:rPr>
          <w:rFonts w:ascii="Times New Roman" w:hAnsi="Times New Roman"/>
          <w:b/>
          <w:sz w:val="28"/>
          <w:szCs w:val="28"/>
          <w:u w:val="single"/>
        </w:rPr>
      </w:pPr>
      <w:proofErr w:type="gramStart"/>
      <w:r w:rsidRPr="00CD30D9">
        <w:rPr>
          <w:rFonts w:ascii="Times New Roman" w:hAnsi="Times New Roman"/>
          <w:b/>
          <w:sz w:val="28"/>
          <w:szCs w:val="28"/>
          <w:u w:val="single"/>
        </w:rPr>
        <w:t xml:space="preserve">Нарушены: ст.ст. 56, 65 Водного Кодекса РФ; ст.51 ФЗ-7 «Об охране окружающей среды» от 10.01.2002г.; ст.13 ФЗ «Об отходах производства и потребления»; часть 4 и п.18 ч.1 ст. 14; п. 14 ч.1 ст.15 ФЗ N 131 "Об общих принципах организации местного самоуправления в РФ"  </w:t>
      </w:r>
      <w:proofErr w:type="gramEnd"/>
    </w:p>
    <w:p w:rsidR="000B79ED" w:rsidRPr="00CD30D9" w:rsidRDefault="000B79ED" w:rsidP="000B79ED">
      <w:pPr>
        <w:pStyle w:val="a7"/>
        <w:jc w:val="both"/>
        <w:rPr>
          <w:rFonts w:ascii="Times New Roman" w:hAnsi="Times New Roman"/>
          <w:sz w:val="28"/>
          <w:szCs w:val="28"/>
        </w:rPr>
      </w:pPr>
      <w:r w:rsidRPr="00CD30D9">
        <w:rPr>
          <w:rFonts w:ascii="Times New Roman" w:hAnsi="Times New Roman"/>
          <w:sz w:val="28"/>
          <w:szCs w:val="28"/>
        </w:rPr>
        <w:t xml:space="preserve">- Также выявлены 4 факта сброса сточных вод в озеро Малое Турали в северной части озера. Сбросные трубы выведены </w:t>
      </w:r>
      <w:proofErr w:type="gramStart"/>
      <w:r w:rsidRPr="00CD30D9">
        <w:rPr>
          <w:rFonts w:ascii="Times New Roman" w:hAnsi="Times New Roman"/>
          <w:sz w:val="28"/>
          <w:szCs w:val="28"/>
        </w:rPr>
        <w:t>из</w:t>
      </w:r>
      <w:proofErr w:type="gramEnd"/>
      <w:r w:rsidRPr="00CD30D9">
        <w:rPr>
          <w:rFonts w:ascii="Times New Roman" w:hAnsi="Times New Roman"/>
          <w:sz w:val="28"/>
          <w:szCs w:val="28"/>
        </w:rPr>
        <w:t xml:space="preserve"> </w:t>
      </w:r>
      <w:proofErr w:type="gramStart"/>
      <w:r w:rsidRPr="00CD30D9">
        <w:rPr>
          <w:rFonts w:ascii="Times New Roman" w:hAnsi="Times New Roman"/>
          <w:sz w:val="28"/>
          <w:szCs w:val="28"/>
        </w:rPr>
        <w:t>под</w:t>
      </w:r>
      <w:proofErr w:type="gramEnd"/>
      <w:r w:rsidRPr="00CD30D9">
        <w:rPr>
          <w:rFonts w:ascii="Times New Roman" w:hAnsi="Times New Roman"/>
          <w:sz w:val="28"/>
          <w:szCs w:val="28"/>
        </w:rPr>
        <w:t xml:space="preserve"> дороги по направлению с прилегающей территории жилого сектора, где отсутствуют централизованные системы водоотведения. Данная территория является территорией Карабудахкентского района. Три точки сброса в местности с географическими координатами Широта 42°51'10.00" Долгота 47°38'44.8". Одна точка сброса в местности с географическими координатами Широта 42°51'09.6" Долгота 47°38'48.5"</w:t>
      </w:r>
    </w:p>
    <w:p w:rsidR="000B79ED" w:rsidRPr="00CD30D9" w:rsidRDefault="000B79ED" w:rsidP="000B79ED">
      <w:pPr>
        <w:pStyle w:val="a7"/>
        <w:jc w:val="both"/>
        <w:rPr>
          <w:rFonts w:ascii="Times New Roman" w:hAnsi="Times New Roman"/>
          <w:b/>
          <w:sz w:val="28"/>
          <w:szCs w:val="28"/>
          <w:u w:val="single"/>
        </w:rPr>
      </w:pPr>
      <w:r w:rsidRPr="00CD30D9">
        <w:rPr>
          <w:rFonts w:ascii="Times New Roman" w:hAnsi="Times New Roman"/>
          <w:b/>
          <w:sz w:val="28"/>
          <w:szCs w:val="28"/>
          <w:u w:val="single"/>
        </w:rPr>
        <w:lastRenderedPageBreak/>
        <w:t xml:space="preserve">Нарушены: ст.ст. 35, 44, 55, 56, 60 Водного Кодекса РФ; </w:t>
      </w:r>
      <w:r w:rsidRPr="00CD30D9">
        <w:rPr>
          <w:rFonts w:ascii="Times New Roman" w:hAnsi="Times New Roman"/>
          <w:b/>
          <w:noProof/>
          <w:sz w:val="28"/>
          <w:szCs w:val="28"/>
          <w:u w:val="single"/>
        </w:rPr>
        <w:t xml:space="preserve">ст.ст 11, 39 </w:t>
      </w:r>
      <w:r w:rsidRPr="00CD30D9">
        <w:rPr>
          <w:rFonts w:ascii="Times New Roman" w:hAnsi="Times New Roman"/>
          <w:b/>
          <w:sz w:val="28"/>
          <w:szCs w:val="28"/>
          <w:u w:val="single"/>
        </w:rPr>
        <w:t>ФЗ "Об охране окружающей среды" от 10.01.2002 N 7-ФЗ; часть 4 и п.4 ч.1 ст. 14, п. 4.3 ч.1 ст.17  ФЗ N 131 "Об общих принципах организации местного самоуправления в РФ"</w:t>
      </w:r>
    </w:p>
    <w:p w:rsidR="000B79ED" w:rsidRPr="00CD30D9" w:rsidRDefault="000B79ED" w:rsidP="000B79ED">
      <w:pPr>
        <w:pStyle w:val="a7"/>
        <w:ind w:firstLine="708"/>
        <w:jc w:val="both"/>
        <w:rPr>
          <w:rFonts w:ascii="Times New Roman" w:hAnsi="Times New Roman"/>
          <w:sz w:val="28"/>
          <w:szCs w:val="28"/>
        </w:rPr>
      </w:pPr>
      <w:r w:rsidRPr="00CD30D9">
        <w:rPr>
          <w:rFonts w:ascii="Times New Roman" w:hAnsi="Times New Roman"/>
          <w:sz w:val="28"/>
          <w:szCs w:val="28"/>
        </w:rPr>
        <w:t xml:space="preserve">Администрация муниципального района «Карабудахкентский район» как  </w:t>
      </w:r>
      <w:r w:rsidRPr="00CD30D9">
        <w:rPr>
          <w:rFonts w:ascii="Times New Roman" w:eastAsia="HiddenHorzOCR" w:hAnsi="Times New Roman"/>
          <w:sz w:val="28"/>
          <w:szCs w:val="28"/>
        </w:rPr>
        <w:t xml:space="preserve">орган местного самоуправления в </w:t>
      </w:r>
      <w:proofErr w:type="gramStart"/>
      <w:r w:rsidRPr="00CD30D9">
        <w:rPr>
          <w:rFonts w:ascii="Times New Roman" w:eastAsia="HiddenHorzOCR" w:hAnsi="Times New Roman"/>
          <w:sz w:val="28"/>
          <w:szCs w:val="28"/>
        </w:rPr>
        <w:t>полномочия</w:t>
      </w:r>
      <w:proofErr w:type="gramEnd"/>
      <w:r w:rsidRPr="00CD30D9">
        <w:rPr>
          <w:rFonts w:ascii="Times New Roman" w:eastAsia="HiddenHorzOCR" w:hAnsi="Times New Roman"/>
          <w:sz w:val="28"/>
          <w:szCs w:val="28"/>
        </w:rPr>
        <w:t xml:space="preserve"> которого входят </w:t>
      </w:r>
      <w:r w:rsidRPr="00CD30D9">
        <w:rPr>
          <w:rFonts w:ascii="Times New Roman" w:hAnsi="Times New Roman"/>
          <w:sz w:val="28"/>
          <w:szCs w:val="28"/>
        </w:rPr>
        <w:t xml:space="preserve">организация  водоотведения, мероприятий по охране окружающей среды, утверждение правил благоустройства территории, </w:t>
      </w:r>
      <w:r w:rsidRPr="00CD30D9">
        <w:rPr>
          <w:rFonts w:ascii="Times New Roman" w:hAnsi="Times New Roman"/>
          <w:iCs/>
          <w:sz w:val="28"/>
          <w:szCs w:val="28"/>
        </w:rPr>
        <w:t>осуществление контроля за их соблюдением, организация благоустройства территории,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r w:rsidRPr="00CD30D9">
        <w:rPr>
          <w:rFonts w:ascii="Times New Roman" w:hAnsi="Times New Roman"/>
          <w:sz w:val="28"/>
          <w:szCs w:val="28"/>
        </w:rPr>
        <w:t xml:space="preserve"> нарушила требования природоохранного законодательства РФ, т.е. допустила ухудшение экологической ситуации, </w:t>
      </w:r>
      <w:r w:rsidRPr="00CD30D9">
        <w:rPr>
          <w:rFonts w:ascii="Times New Roman" w:eastAsia="HiddenHorzOCR" w:hAnsi="Times New Roman"/>
          <w:sz w:val="28"/>
          <w:szCs w:val="28"/>
        </w:rPr>
        <w:t>н</w:t>
      </w:r>
      <w:r w:rsidRPr="00CD30D9">
        <w:rPr>
          <w:rFonts w:ascii="Times New Roman" w:hAnsi="Times New Roman"/>
          <w:sz w:val="28"/>
          <w:szCs w:val="28"/>
        </w:rPr>
        <w:t xml:space="preserve">е приняты меры по обеспечению соблюдения требований к охране водных объектов, по обеспечению мер  в целях предотвращения загрязнения, засорения водных объектов и другого негативного воздействия,  не обеспечена системами водоотведения жилая </w:t>
      </w:r>
      <w:proofErr w:type="gramStart"/>
      <w:r w:rsidRPr="00CD30D9">
        <w:rPr>
          <w:rFonts w:ascii="Times New Roman" w:hAnsi="Times New Roman"/>
          <w:sz w:val="28"/>
          <w:szCs w:val="28"/>
        </w:rPr>
        <w:t>зона</w:t>
      </w:r>
      <w:proofErr w:type="gramEnd"/>
      <w:r w:rsidRPr="00CD30D9">
        <w:rPr>
          <w:rFonts w:ascii="Times New Roman" w:hAnsi="Times New Roman"/>
          <w:sz w:val="28"/>
          <w:szCs w:val="28"/>
        </w:rPr>
        <w:t xml:space="preserve"> прилегающая к озеру Малое Турали, в результате чего происходит сброс сточных, ливневых вод в озеро. Указанная территория захламлена, неблагоустроенна. При планировке жилой зоны, распределения земель не соблюден особый правовой режим использования земельных участков и иных объектов недвижимости.</w:t>
      </w:r>
    </w:p>
    <w:p w:rsidR="000B79ED" w:rsidRPr="00CD30D9" w:rsidRDefault="000B79ED" w:rsidP="000B79ED">
      <w:pPr>
        <w:ind w:firstLine="708"/>
        <w:jc w:val="both"/>
        <w:rPr>
          <w:rFonts w:ascii="Times New Roman" w:hAnsi="Times New Roman" w:cs="Times New Roman"/>
          <w:sz w:val="28"/>
          <w:szCs w:val="28"/>
        </w:rPr>
      </w:pPr>
      <w:proofErr w:type="gramStart"/>
      <w:r w:rsidRPr="00CD30D9">
        <w:rPr>
          <w:rFonts w:ascii="Times New Roman" w:hAnsi="Times New Roman" w:cs="Times New Roman"/>
          <w:sz w:val="28"/>
          <w:szCs w:val="28"/>
        </w:rPr>
        <w:t xml:space="preserve">По фактам нарушения требований к охране водного объекта, </w:t>
      </w:r>
      <w:r w:rsidRPr="00CD30D9">
        <w:rPr>
          <w:rFonts w:ascii="Times New Roman" w:hAnsi="Times New Roman" w:cs="Times New Roman"/>
          <w:b/>
          <w:bCs/>
          <w:sz w:val="28"/>
          <w:szCs w:val="28"/>
          <w:u w:val="single"/>
          <w:shd w:val="clear" w:color="auto" w:fill="FFFFFF"/>
        </w:rPr>
        <w:t>невыполнении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r w:rsidRPr="00CD30D9">
        <w:rPr>
          <w:rFonts w:ascii="Times New Roman" w:hAnsi="Times New Roman" w:cs="Times New Roman"/>
          <w:sz w:val="28"/>
          <w:szCs w:val="28"/>
        </w:rPr>
        <w:t xml:space="preserve"> к административной ответственности по ст. 8.13 ч.4 и ч.1 ст. 8.45 КоАП РФ постановлениями от 13 июня 2018г.  привлечена администрация МР «Карабудахкентский район».</w:t>
      </w:r>
      <w:proofErr w:type="gramEnd"/>
      <w:r w:rsidRPr="00CD30D9">
        <w:rPr>
          <w:rFonts w:ascii="Times New Roman" w:hAnsi="Times New Roman" w:cs="Times New Roman"/>
          <w:sz w:val="28"/>
          <w:szCs w:val="28"/>
        </w:rPr>
        <w:t xml:space="preserve"> Выдано Представление об устранении причин и условий, способствовавших совершению административного правонарушения со сроком представлении информации о принятых мерах 1 месяц по факту нарушений требования природоохранного законодательства РФ. Информация о принятии мер об устранении нарушений не представлена. </w:t>
      </w:r>
      <w:proofErr w:type="gramStart"/>
      <w:r w:rsidRPr="00CD30D9">
        <w:rPr>
          <w:rFonts w:ascii="Times New Roman" w:hAnsi="Times New Roman" w:cs="Times New Roman"/>
          <w:sz w:val="28"/>
          <w:szCs w:val="28"/>
        </w:rPr>
        <w:t>По факту непринятия мер и не представлении информации о принятых мерах, с целью устранении причин и условий, способствующих совершению административного правонарушения по выданному Управлением Представлению в отношении должностного лица администрации МР «Карабудахкентский район» составлен протокол по ст. 19.6 КоАП РФ и направлен в мировой суд на рассмотрение.</w:t>
      </w:r>
      <w:proofErr w:type="gramEnd"/>
    </w:p>
    <w:p w:rsidR="00C95E75" w:rsidRPr="00CD30D9" w:rsidRDefault="00CD30D9" w:rsidP="00C95E75">
      <w:pPr>
        <w:tabs>
          <w:tab w:val="left" w:pos="6495"/>
        </w:tabs>
        <w:ind w:firstLine="567"/>
        <w:jc w:val="both"/>
        <w:rPr>
          <w:rFonts w:ascii="Times New Roman" w:hAnsi="Times New Roman" w:cs="Times New Roman"/>
          <w:b/>
          <w:sz w:val="28"/>
          <w:szCs w:val="28"/>
        </w:rPr>
      </w:pPr>
      <w:r w:rsidRPr="00CD30D9">
        <w:rPr>
          <w:rFonts w:ascii="Times New Roman" w:hAnsi="Times New Roman" w:cs="Times New Roman"/>
          <w:b/>
          <w:sz w:val="28"/>
          <w:szCs w:val="28"/>
        </w:rPr>
        <w:t>В области охраны объектов животного мира</w:t>
      </w:r>
    </w:p>
    <w:p w:rsidR="00CD30D9" w:rsidRPr="00CD30D9" w:rsidRDefault="00CD30D9" w:rsidP="00CD30D9">
      <w:pPr>
        <w:ind w:firstLine="567"/>
        <w:jc w:val="both"/>
        <w:rPr>
          <w:rFonts w:ascii="Times New Roman" w:hAnsi="Times New Roman" w:cs="Times New Roman"/>
          <w:sz w:val="28"/>
          <w:szCs w:val="28"/>
        </w:rPr>
      </w:pPr>
      <w:r w:rsidRPr="00CD30D9">
        <w:rPr>
          <w:rFonts w:ascii="Times New Roman" w:hAnsi="Times New Roman" w:cs="Times New Roman"/>
          <w:sz w:val="28"/>
          <w:szCs w:val="28"/>
        </w:rPr>
        <w:t xml:space="preserve">Сотрудниками министерства природных ресурсов и экологии Республики Дагестан совместно с ГКУ «Дирекция ООПТ, охраны животного </w:t>
      </w:r>
      <w:r w:rsidRPr="00CD30D9">
        <w:rPr>
          <w:rFonts w:ascii="Times New Roman" w:hAnsi="Times New Roman" w:cs="Times New Roman"/>
          <w:sz w:val="28"/>
          <w:szCs w:val="28"/>
        </w:rPr>
        <w:lastRenderedPageBreak/>
        <w:t xml:space="preserve">мира и водных биоресурсов» в рамках проведения рейдовых мероприятий в области охраны объектов животного мира и водных биоресурсов за 2018 г. было выявлено 288 административных правонарушений в области охоты и сохранения охотничьих ресурсов. </w:t>
      </w:r>
    </w:p>
    <w:p w:rsidR="00CD30D9" w:rsidRPr="00CD30D9" w:rsidRDefault="00CD30D9" w:rsidP="00CD30D9">
      <w:pPr>
        <w:ind w:firstLine="567"/>
        <w:jc w:val="both"/>
        <w:rPr>
          <w:rFonts w:ascii="Times New Roman" w:hAnsi="Times New Roman" w:cs="Times New Roman"/>
          <w:sz w:val="28"/>
          <w:szCs w:val="28"/>
        </w:rPr>
      </w:pPr>
      <w:r w:rsidRPr="00CD30D9">
        <w:rPr>
          <w:rFonts w:ascii="Times New Roman" w:hAnsi="Times New Roman" w:cs="Times New Roman"/>
          <w:sz w:val="28"/>
          <w:szCs w:val="28"/>
        </w:rPr>
        <w:t xml:space="preserve">Наложено административных штрафов на граждан на общую сумму 588 500 рублей. Из них взыскано 184 500 рублей. </w:t>
      </w:r>
    </w:p>
    <w:p w:rsidR="00CD30D9" w:rsidRPr="00CD30D9" w:rsidRDefault="00CD30D9" w:rsidP="00CD30D9">
      <w:pPr>
        <w:ind w:firstLine="567"/>
        <w:jc w:val="both"/>
        <w:rPr>
          <w:rFonts w:ascii="Times New Roman" w:hAnsi="Times New Roman" w:cs="Times New Roman"/>
          <w:sz w:val="28"/>
          <w:szCs w:val="28"/>
        </w:rPr>
      </w:pPr>
      <w:r w:rsidRPr="00CD30D9">
        <w:rPr>
          <w:rFonts w:ascii="Times New Roman" w:hAnsi="Times New Roman" w:cs="Times New Roman"/>
          <w:sz w:val="28"/>
          <w:szCs w:val="28"/>
        </w:rPr>
        <w:t>Передано в мировые суды 6 административных материалов. Направлено в службу судебных приставов – 43 административных материала для дальнейшего реагирования.</w:t>
      </w:r>
    </w:p>
    <w:p w:rsidR="00C95E75" w:rsidRPr="00CD30D9" w:rsidRDefault="00C95E75" w:rsidP="00C95E75">
      <w:pPr>
        <w:tabs>
          <w:tab w:val="left" w:pos="6495"/>
        </w:tabs>
        <w:ind w:firstLine="567"/>
        <w:jc w:val="both"/>
        <w:rPr>
          <w:rFonts w:ascii="Times New Roman" w:hAnsi="Times New Roman" w:cs="Times New Roman"/>
          <w:b/>
          <w:sz w:val="28"/>
          <w:szCs w:val="28"/>
        </w:rPr>
      </w:pPr>
    </w:p>
    <w:p w:rsidR="00C95E75" w:rsidRPr="00CD30D9" w:rsidRDefault="00C95E75" w:rsidP="00C95E75">
      <w:pPr>
        <w:tabs>
          <w:tab w:val="left" w:pos="6495"/>
        </w:tabs>
        <w:ind w:firstLine="567"/>
        <w:jc w:val="both"/>
        <w:rPr>
          <w:rFonts w:ascii="Times New Roman" w:hAnsi="Times New Roman" w:cs="Times New Roman"/>
          <w:b/>
          <w:sz w:val="28"/>
          <w:szCs w:val="28"/>
        </w:rPr>
      </w:pPr>
    </w:p>
    <w:p w:rsidR="00C95E75" w:rsidRPr="00CD30D9" w:rsidRDefault="00C95E75" w:rsidP="00C95E75">
      <w:pPr>
        <w:tabs>
          <w:tab w:val="left" w:pos="6495"/>
        </w:tabs>
        <w:ind w:firstLine="567"/>
        <w:jc w:val="both"/>
        <w:rPr>
          <w:rFonts w:ascii="Times New Roman" w:hAnsi="Times New Roman" w:cs="Times New Roman"/>
          <w:b/>
          <w:sz w:val="28"/>
          <w:szCs w:val="28"/>
        </w:rPr>
      </w:pPr>
    </w:p>
    <w:p w:rsidR="00C95E75" w:rsidRPr="00CD30D9" w:rsidRDefault="00C95E75" w:rsidP="00C95E75">
      <w:pPr>
        <w:tabs>
          <w:tab w:val="left" w:pos="6495"/>
        </w:tabs>
        <w:ind w:firstLine="567"/>
        <w:jc w:val="both"/>
        <w:rPr>
          <w:rFonts w:ascii="Times New Roman" w:hAnsi="Times New Roman" w:cs="Times New Roman"/>
          <w:b/>
          <w:sz w:val="28"/>
          <w:szCs w:val="28"/>
        </w:rPr>
      </w:pPr>
    </w:p>
    <w:p w:rsidR="000B3055" w:rsidRPr="00CD30D9" w:rsidRDefault="000B3055" w:rsidP="00C95E75">
      <w:pPr>
        <w:tabs>
          <w:tab w:val="left" w:pos="1695"/>
        </w:tabs>
        <w:rPr>
          <w:rFonts w:ascii="Times New Roman" w:hAnsi="Times New Roman" w:cs="Times New Roman"/>
          <w:sz w:val="28"/>
          <w:szCs w:val="28"/>
        </w:rPr>
      </w:pPr>
    </w:p>
    <w:p w:rsidR="00CD30D9" w:rsidRPr="00CD30D9" w:rsidRDefault="00CD30D9">
      <w:pPr>
        <w:tabs>
          <w:tab w:val="left" w:pos="1695"/>
        </w:tabs>
        <w:rPr>
          <w:rFonts w:ascii="Times New Roman" w:hAnsi="Times New Roman" w:cs="Times New Roman"/>
          <w:sz w:val="28"/>
          <w:szCs w:val="28"/>
        </w:rPr>
      </w:pPr>
    </w:p>
    <w:sectPr w:rsidR="00CD30D9" w:rsidRPr="00CD30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A55" w:rsidRDefault="002E3A55">
      <w:pPr>
        <w:spacing w:after="0" w:line="240" w:lineRule="auto"/>
      </w:pPr>
      <w:r>
        <w:separator/>
      </w:r>
    </w:p>
  </w:endnote>
  <w:endnote w:type="continuationSeparator" w:id="0">
    <w:p w:rsidR="002E3A55" w:rsidRDefault="002E3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a_Timer">
    <w:altName w:val="Terminal"/>
    <w:panose1 w:val="00000000000000000000"/>
    <w:charset w:val="CC"/>
    <w:family w:val="roman"/>
    <w:notTrueType/>
    <w:pitch w:val="variable"/>
    <w:sig w:usb0="00000201" w:usb1="00000000" w:usb2="00000000" w:usb3="00000000" w:csb0="00000004" w:csb1="00000000"/>
  </w:font>
  <w:font w:name="DejaVu Sans">
    <w:altName w:val="Times New Roman"/>
    <w:panose1 w:val="00000000000000000000"/>
    <w:charset w:val="CC"/>
    <w:family w:val="swiss"/>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A55" w:rsidRDefault="002E3A55">
      <w:pPr>
        <w:spacing w:after="0" w:line="240" w:lineRule="auto"/>
      </w:pPr>
      <w:r>
        <w:separator/>
      </w:r>
    </w:p>
  </w:footnote>
  <w:footnote w:type="continuationSeparator" w:id="0">
    <w:p w:rsidR="002E3A55" w:rsidRDefault="002E3A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B64" w:rsidRDefault="00053B64" w:rsidP="00950A0D">
    <w:pPr>
      <w:pStyle w:val="af2"/>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50</w:t>
    </w:r>
    <w:r>
      <w:rPr>
        <w:rStyle w:val="af6"/>
      </w:rPr>
      <w:fldChar w:fldCharType="end"/>
    </w:r>
  </w:p>
  <w:p w:rsidR="00053B64" w:rsidRDefault="00053B64">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B64" w:rsidRDefault="00053B6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1080"/>
        </w:tabs>
        <w:ind w:left="1080" w:hanging="360"/>
      </w:pPr>
      <w:rPr>
        <w:rFonts w:cs="Times New Roman"/>
        <w:sz w:val="28"/>
        <w:szCs w:val="28"/>
      </w:rPr>
    </w:lvl>
    <w:lvl w:ilvl="1">
      <w:start w:val="1"/>
      <w:numFmt w:val="bullet"/>
      <w:lvlText w:val=""/>
      <w:lvlJc w:val="left"/>
      <w:pPr>
        <w:tabs>
          <w:tab w:val="num" w:pos="1800"/>
        </w:tabs>
        <w:ind w:left="1800" w:hanging="360"/>
      </w:pPr>
      <w:rPr>
        <w:rFonts w:ascii="Symbol" w:hAnsi="Symbol"/>
        <w:sz w:val="28"/>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
    <w:nsid w:val="057A525C"/>
    <w:multiLevelType w:val="hybridMultilevel"/>
    <w:tmpl w:val="80CEF814"/>
    <w:lvl w:ilvl="0" w:tplc="B9DA82FC">
      <w:start w:val="1"/>
      <w:numFmt w:val="bullet"/>
      <w:lvlText w:val=""/>
      <w:lvlJc w:val="left"/>
      <w:pPr>
        <w:tabs>
          <w:tab w:val="num" w:pos="928"/>
        </w:tabs>
        <w:ind w:left="928" w:hanging="360"/>
      </w:pPr>
      <w:rPr>
        <w:rFonts w:ascii="Symbol" w:hAnsi="Symbol" w:hint="default"/>
        <w:color w:val="auto"/>
      </w:rPr>
    </w:lvl>
    <w:lvl w:ilvl="1" w:tplc="0419000F">
      <w:start w:val="1"/>
      <w:numFmt w:val="decimal"/>
      <w:lvlText w:val="%2."/>
      <w:lvlJc w:val="left"/>
      <w:pPr>
        <w:tabs>
          <w:tab w:val="num" w:pos="928"/>
        </w:tabs>
        <w:ind w:left="928" w:hanging="360"/>
      </w:pPr>
      <w:rPr>
        <w:rFonts w:hint="default"/>
      </w:rPr>
    </w:lvl>
    <w:lvl w:ilvl="2" w:tplc="04190005" w:tentative="1">
      <w:start w:val="1"/>
      <w:numFmt w:val="bullet"/>
      <w:lvlText w:val=""/>
      <w:lvlJc w:val="left"/>
      <w:pPr>
        <w:tabs>
          <w:tab w:val="num" w:pos="1648"/>
        </w:tabs>
        <w:ind w:left="1648" w:hanging="360"/>
      </w:pPr>
      <w:rPr>
        <w:rFonts w:ascii="Wingdings" w:hAnsi="Wingdings" w:hint="default"/>
      </w:rPr>
    </w:lvl>
    <w:lvl w:ilvl="3" w:tplc="04190001" w:tentative="1">
      <w:start w:val="1"/>
      <w:numFmt w:val="bullet"/>
      <w:lvlText w:val=""/>
      <w:lvlJc w:val="left"/>
      <w:pPr>
        <w:tabs>
          <w:tab w:val="num" w:pos="2368"/>
        </w:tabs>
        <w:ind w:left="2368" w:hanging="360"/>
      </w:pPr>
      <w:rPr>
        <w:rFonts w:ascii="Symbol" w:hAnsi="Symbol" w:hint="default"/>
      </w:rPr>
    </w:lvl>
    <w:lvl w:ilvl="4" w:tplc="04190003" w:tentative="1">
      <w:start w:val="1"/>
      <w:numFmt w:val="bullet"/>
      <w:lvlText w:val="o"/>
      <w:lvlJc w:val="left"/>
      <w:pPr>
        <w:tabs>
          <w:tab w:val="num" w:pos="3088"/>
        </w:tabs>
        <w:ind w:left="3088" w:hanging="360"/>
      </w:pPr>
      <w:rPr>
        <w:rFonts w:ascii="Courier New" w:hAnsi="Courier New" w:cs="Courier New" w:hint="default"/>
      </w:rPr>
    </w:lvl>
    <w:lvl w:ilvl="5" w:tplc="04190005" w:tentative="1">
      <w:start w:val="1"/>
      <w:numFmt w:val="bullet"/>
      <w:lvlText w:val=""/>
      <w:lvlJc w:val="left"/>
      <w:pPr>
        <w:tabs>
          <w:tab w:val="num" w:pos="3808"/>
        </w:tabs>
        <w:ind w:left="3808" w:hanging="360"/>
      </w:pPr>
      <w:rPr>
        <w:rFonts w:ascii="Wingdings" w:hAnsi="Wingdings" w:hint="default"/>
      </w:rPr>
    </w:lvl>
    <w:lvl w:ilvl="6" w:tplc="04190001" w:tentative="1">
      <w:start w:val="1"/>
      <w:numFmt w:val="bullet"/>
      <w:lvlText w:val=""/>
      <w:lvlJc w:val="left"/>
      <w:pPr>
        <w:tabs>
          <w:tab w:val="num" w:pos="4528"/>
        </w:tabs>
        <w:ind w:left="4528" w:hanging="360"/>
      </w:pPr>
      <w:rPr>
        <w:rFonts w:ascii="Symbol" w:hAnsi="Symbol" w:hint="default"/>
      </w:rPr>
    </w:lvl>
    <w:lvl w:ilvl="7" w:tplc="04190003" w:tentative="1">
      <w:start w:val="1"/>
      <w:numFmt w:val="bullet"/>
      <w:lvlText w:val="o"/>
      <w:lvlJc w:val="left"/>
      <w:pPr>
        <w:tabs>
          <w:tab w:val="num" w:pos="5248"/>
        </w:tabs>
        <w:ind w:left="5248" w:hanging="360"/>
      </w:pPr>
      <w:rPr>
        <w:rFonts w:ascii="Courier New" w:hAnsi="Courier New" w:cs="Courier New" w:hint="default"/>
      </w:rPr>
    </w:lvl>
    <w:lvl w:ilvl="8" w:tplc="04190005" w:tentative="1">
      <w:start w:val="1"/>
      <w:numFmt w:val="bullet"/>
      <w:lvlText w:val=""/>
      <w:lvlJc w:val="left"/>
      <w:pPr>
        <w:tabs>
          <w:tab w:val="num" w:pos="5968"/>
        </w:tabs>
        <w:ind w:left="5968" w:hanging="360"/>
      </w:pPr>
      <w:rPr>
        <w:rFonts w:ascii="Wingdings" w:hAnsi="Wingdings" w:hint="default"/>
      </w:rPr>
    </w:lvl>
  </w:abstractNum>
  <w:abstractNum w:abstractNumId="2">
    <w:nsid w:val="0D9826EE"/>
    <w:multiLevelType w:val="hybridMultilevel"/>
    <w:tmpl w:val="4D46F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480529"/>
    <w:multiLevelType w:val="hybridMultilevel"/>
    <w:tmpl w:val="249CD3FC"/>
    <w:lvl w:ilvl="0" w:tplc="F3B877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EC13227"/>
    <w:multiLevelType w:val="multilevel"/>
    <w:tmpl w:val="0A047A44"/>
    <w:lvl w:ilvl="0">
      <w:start w:val="1"/>
      <w:numFmt w:val="decimal"/>
      <w:lvlText w:val="%1."/>
      <w:lvlJc w:val="left"/>
      <w:pPr>
        <w:ind w:left="942" w:hanging="375"/>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5">
    <w:nsid w:val="1D481944"/>
    <w:multiLevelType w:val="hybridMultilevel"/>
    <w:tmpl w:val="DC880E3A"/>
    <w:lvl w:ilvl="0" w:tplc="D9B47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FD142FE"/>
    <w:multiLevelType w:val="multilevel"/>
    <w:tmpl w:val="A6348B10"/>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BE81BD3"/>
    <w:multiLevelType w:val="multilevel"/>
    <w:tmpl w:val="6D9C6B26"/>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34C35D90"/>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C70561A"/>
    <w:multiLevelType w:val="hybridMultilevel"/>
    <w:tmpl w:val="E258EF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DB34D50"/>
    <w:multiLevelType w:val="hybridMultilevel"/>
    <w:tmpl w:val="F662D6A0"/>
    <w:lvl w:ilvl="0" w:tplc="E4F657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7124128"/>
    <w:multiLevelType w:val="hybridMultilevel"/>
    <w:tmpl w:val="B5B2E24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4D5E42B2"/>
    <w:multiLevelType w:val="hybridMultilevel"/>
    <w:tmpl w:val="21147B26"/>
    <w:lvl w:ilvl="0" w:tplc="BE181244">
      <w:start w:val="322"/>
      <w:numFmt w:val="decimal"/>
      <w:lvlText w:val="%1"/>
      <w:lvlJc w:val="left"/>
      <w:pPr>
        <w:ind w:left="1234" w:hanging="360"/>
      </w:pPr>
      <w:rPr>
        <w:rFonts w:hint="default"/>
      </w:rPr>
    </w:lvl>
    <w:lvl w:ilvl="1" w:tplc="04190019" w:tentative="1">
      <w:start w:val="1"/>
      <w:numFmt w:val="lowerLetter"/>
      <w:lvlText w:val="%2."/>
      <w:lvlJc w:val="left"/>
      <w:pPr>
        <w:ind w:left="1954" w:hanging="360"/>
      </w:pPr>
    </w:lvl>
    <w:lvl w:ilvl="2" w:tplc="0419001B" w:tentative="1">
      <w:start w:val="1"/>
      <w:numFmt w:val="lowerRoman"/>
      <w:lvlText w:val="%3."/>
      <w:lvlJc w:val="right"/>
      <w:pPr>
        <w:ind w:left="2674" w:hanging="180"/>
      </w:pPr>
    </w:lvl>
    <w:lvl w:ilvl="3" w:tplc="0419000F" w:tentative="1">
      <w:start w:val="1"/>
      <w:numFmt w:val="decimal"/>
      <w:lvlText w:val="%4."/>
      <w:lvlJc w:val="left"/>
      <w:pPr>
        <w:ind w:left="3394" w:hanging="360"/>
      </w:pPr>
    </w:lvl>
    <w:lvl w:ilvl="4" w:tplc="04190019" w:tentative="1">
      <w:start w:val="1"/>
      <w:numFmt w:val="lowerLetter"/>
      <w:lvlText w:val="%5."/>
      <w:lvlJc w:val="left"/>
      <w:pPr>
        <w:ind w:left="4114" w:hanging="360"/>
      </w:pPr>
    </w:lvl>
    <w:lvl w:ilvl="5" w:tplc="0419001B" w:tentative="1">
      <w:start w:val="1"/>
      <w:numFmt w:val="lowerRoman"/>
      <w:lvlText w:val="%6."/>
      <w:lvlJc w:val="right"/>
      <w:pPr>
        <w:ind w:left="4834" w:hanging="180"/>
      </w:pPr>
    </w:lvl>
    <w:lvl w:ilvl="6" w:tplc="0419000F" w:tentative="1">
      <w:start w:val="1"/>
      <w:numFmt w:val="decimal"/>
      <w:lvlText w:val="%7."/>
      <w:lvlJc w:val="left"/>
      <w:pPr>
        <w:ind w:left="5554" w:hanging="360"/>
      </w:pPr>
    </w:lvl>
    <w:lvl w:ilvl="7" w:tplc="04190019" w:tentative="1">
      <w:start w:val="1"/>
      <w:numFmt w:val="lowerLetter"/>
      <w:lvlText w:val="%8."/>
      <w:lvlJc w:val="left"/>
      <w:pPr>
        <w:ind w:left="6274" w:hanging="360"/>
      </w:pPr>
    </w:lvl>
    <w:lvl w:ilvl="8" w:tplc="0419001B" w:tentative="1">
      <w:start w:val="1"/>
      <w:numFmt w:val="lowerRoman"/>
      <w:lvlText w:val="%9."/>
      <w:lvlJc w:val="right"/>
      <w:pPr>
        <w:ind w:left="6994" w:hanging="180"/>
      </w:pPr>
    </w:lvl>
  </w:abstractNum>
  <w:abstractNum w:abstractNumId="13">
    <w:nsid w:val="55CE182C"/>
    <w:multiLevelType w:val="multilevel"/>
    <w:tmpl w:val="0A047A44"/>
    <w:lvl w:ilvl="0">
      <w:start w:val="1"/>
      <w:numFmt w:val="decimal"/>
      <w:lvlText w:val="%1."/>
      <w:lvlJc w:val="left"/>
      <w:pPr>
        <w:ind w:left="942" w:hanging="375"/>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4">
    <w:nsid w:val="5A7B58E8"/>
    <w:multiLevelType w:val="multilevel"/>
    <w:tmpl w:val="25CC82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DC76988"/>
    <w:multiLevelType w:val="hybridMultilevel"/>
    <w:tmpl w:val="6FDA797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6">
    <w:nsid w:val="5F0C14F0"/>
    <w:multiLevelType w:val="hybridMultilevel"/>
    <w:tmpl w:val="DBB65906"/>
    <w:lvl w:ilvl="0" w:tplc="ECF8A004">
      <w:start w:val="1"/>
      <w:numFmt w:val="bullet"/>
      <w:lvlText w:val="-"/>
      <w:lvlJc w:val="left"/>
      <w:pPr>
        <w:tabs>
          <w:tab w:val="num" w:pos="1068"/>
        </w:tabs>
        <w:ind w:left="1068" w:hanging="360"/>
      </w:pPr>
      <w:rPr>
        <w:rFonts w:ascii="Sylfaen" w:hAnsi="Sylfae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7">
    <w:nsid w:val="60F32678"/>
    <w:multiLevelType w:val="hybridMultilevel"/>
    <w:tmpl w:val="9140EE1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8">
    <w:nsid w:val="6B0A1A91"/>
    <w:multiLevelType w:val="multilevel"/>
    <w:tmpl w:val="E5CA0BC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3695984"/>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44667C7"/>
    <w:multiLevelType w:val="hybridMultilevel"/>
    <w:tmpl w:val="268C39BC"/>
    <w:lvl w:ilvl="0" w:tplc="5A1EA63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6F73C6C"/>
    <w:multiLevelType w:val="hybridMultilevel"/>
    <w:tmpl w:val="6ACA31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F163DA9"/>
    <w:multiLevelType w:val="hybridMultilevel"/>
    <w:tmpl w:val="A8C4FC38"/>
    <w:lvl w:ilvl="0" w:tplc="048A64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2"/>
  </w:num>
  <w:num w:numId="3">
    <w:abstractNumId w:val="10"/>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5"/>
  </w:num>
  <w:num w:numId="10">
    <w:abstractNumId w:val="3"/>
  </w:num>
  <w:num w:numId="11">
    <w:abstractNumId w:val="22"/>
  </w:num>
  <w:num w:numId="12">
    <w:abstractNumId w:val="4"/>
  </w:num>
  <w:num w:numId="13">
    <w:abstractNumId w:val="15"/>
  </w:num>
  <w:num w:numId="14">
    <w:abstractNumId w:val="17"/>
  </w:num>
  <w:num w:numId="15">
    <w:abstractNumId w:val="16"/>
  </w:num>
  <w:num w:numId="16">
    <w:abstractNumId w:val="20"/>
  </w:num>
  <w:num w:numId="17">
    <w:abstractNumId w:val="14"/>
  </w:num>
  <w:num w:numId="18">
    <w:abstractNumId w:val="19"/>
  </w:num>
  <w:num w:numId="19">
    <w:abstractNumId w:val="21"/>
  </w:num>
  <w:num w:numId="20">
    <w:abstractNumId w:val="13"/>
  </w:num>
  <w:num w:numId="21">
    <w:abstractNumId w:val="6"/>
  </w:num>
  <w:num w:numId="22">
    <w:abstractNumId w:val="9"/>
  </w:num>
  <w:num w:numId="23">
    <w:abstractNumId w:val="7"/>
  </w:num>
  <w:num w:numId="2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77D"/>
    <w:rsid w:val="000236E7"/>
    <w:rsid w:val="00053B64"/>
    <w:rsid w:val="00072213"/>
    <w:rsid w:val="000B12F4"/>
    <w:rsid w:val="000B3055"/>
    <w:rsid w:val="000B79ED"/>
    <w:rsid w:val="000E4B53"/>
    <w:rsid w:val="00160613"/>
    <w:rsid w:val="00265F49"/>
    <w:rsid w:val="002E3A55"/>
    <w:rsid w:val="0035664C"/>
    <w:rsid w:val="003E1DFA"/>
    <w:rsid w:val="00456804"/>
    <w:rsid w:val="00461DDA"/>
    <w:rsid w:val="005271FF"/>
    <w:rsid w:val="00610020"/>
    <w:rsid w:val="00650311"/>
    <w:rsid w:val="006655D1"/>
    <w:rsid w:val="00693DB5"/>
    <w:rsid w:val="006A0B0C"/>
    <w:rsid w:val="006A5741"/>
    <w:rsid w:val="007134CC"/>
    <w:rsid w:val="00950A0D"/>
    <w:rsid w:val="00A073BB"/>
    <w:rsid w:val="00AB63B9"/>
    <w:rsid w:val="00C95E75"/>
    <w:rsid w:val="00CD30D9"/>
    <w:rsid w:val="00CD377D"/>
    <w:rsid w:val="00CD3B40"/>
    <w:rsid w:val="00E14A26"/>
    <w:rsid w:val="00E42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95E75"/>
    <w:pPr>
      <w:keepNext/>
      <w:spacing w:after="0" w:line="240" w:lineRule="auto"/>
      <w:jc w:val="center"/>
      <w:outlineLvl w:val="0"/>
    </w:pPr>
    <w:rPr>
      <w:rFonts w:ascii="Times New Roman" w:eastAsia="Times New Roman" w:hAnsi="Times New Roman" w:cs="Times New Roman"/>
      <w:b/>
      <w:spacing w:val="2"/>
      <w:kern w:val="20"/>
      <w:sz w:val="48"/>
      <w:szCs w:val="20"/>
      <w:lang w:eastAsia="ru-RU"/>
    </w:rPr>
  </w:style>
  <w:style w:type="paragraph" w:styleId="2">
    <w:name w:val="heading 2"/>
    <w:basedOn w:val="a"/>
    <w:next w:val="a"/>
    <w:link w:val="20"/>
    <w:qFormat/>
    <w:rsid w:val="00C95E75"/>
    <w:pPr>
      <w:keepNext/>
      <w:spacing w:after="0" w:line="240" w:lineRule="auto"/>
      <w:jc w:val="center"/>
      <w:outlineLvl w:val="1"/>
    </w:pPr>
    <w:rPr>
      <w:rFonts w:ascii="Times New Roman" w:eastAsia="Times New Roman" w:hAnsi="Times New Roman" w:cs="Times New Roman"/>
      <w:b/>
      <w:spacing w:val="2"/>
      <w:kern w:val="20"/>
      <w:sz w:val="24"/>
      <w:szCs w:val="20"/>
      <w:u w:val="single"/>
      <w:lang w:eastAsia="ru-RU"/>
    </w:rPr>
  </w:style>
  <w:style w:type="paragraph" w:styleId="3">
    <w:name w:val="heading 3"/>
    <w:basedOn w:val="a"/>
    <w:next w:val="a"/>
    <w:link w:val="30"/>
    <w:qFormat/>
    <w:rsid w:val="00C95E75"/>
    <w:pPr>
      <w:keepNext/>
      <w:spacing w:after="0" w:line="240" w:lineRule="auto"/>
      <w:jc w:val="center"/>
      <w:outlineLvl w:val="2"/>
    </w:pPr>
    <w:rPr>
      <w:rFonts w:ascii="Times New Roman" w:eastAsia="Times New Roman" w:hAnsi="Times New Roman" w:cs="Times New Roman"/>
      <w:b/>
      <w:bCs/>
      <w:spacing w:val="2"/>
      <w:kern w:val="20"/>
      <w:sz w:val="24"/>
      <w:szCs w:val="20"/>
      <w:lang w:eastAsia="ru-RU"/>
    </w:rPr>
  </w:style>
  <w:style w:type="paragraph" w:styleId="4">
    <w:name w:val="heading 4"/>
    <w:basedOn w:val="a"/>
    <w:next w:val="a"/>
    <w:link w:val="40"/>
    <w:qFormat/>
    <w:rsid w:val="00C95E75"/>
    <w:pPr>
      <w:keepNext/>
      <w:spacing w:after="0" w:line="240" w:lineRule="auto"/>
      <w:ind w:firstLine="567"/>
      <w:jc w:val="both"/>
      <w:outlineLvl w:val="3"/>
    </w:pPr>
    <w:rPr>
      <w:rFonts w:ascii="Times New Roman" w:eastAsia="Times New Roman" w:hAnsi="Times New Roman" w:cs="Times New Roman"/>
      <w:spacing w:val="2"/>
      <w:kern w:val="20"/>
      <w:sz w:val="24"/>
      <w:szCs w:val="20"/>
      <w:u w:val="single"/>
      <w:lang w:eastAsia="ru-RU"/>
    </w:rPr>
  </w:style>
  <w:style w:type="paragraph" w:styleId="5">
    <w:name w:val="heading 5"/>
    <w:basedOn w:val="a"/>
    <w:next w:val="a"/>
    <w:link w:val="50"/>
    <w:qFormat/>
    <w:rsid w:val="00C95E75"/>
    <w:pPr>
      <w:keepNext/>
      <w:spacing w:after="0" w:line="240" w:lineRule="auto"/>
      <w:ind w:firstLine="567"/>
      <w:jc w:val="both"/>
      <w:outlineLvl w:val="4"/>
    </w:pPr>
    <w:rPr>
      <w:rFonts w:ascii="Times New Roman" w:eastAsia="Times New Roman" w:hAnsi="Times New Roman" w:cs="Times New Roman"/>
      <w:b/>
      <w:bCs/>
      <w:spacing w:val="2"/>
      <w:kern w:val="20"/>
      <w:sz w:val="24"/>
      <w:szCs w:val="20"/>
      <w:lang w:eastAsia="ru-RU"/>
    </w:rPr>
  </w:style>
  <w:style w:type="paragraph" w:styleId="6">
    <w:name w:val="heading 6"/>
    <w:basedOn w:val="a"/>
    <w:next w:val="a"/>
    <w:link w:val="60"/>
    <w:qFormat/>
    <w:rsid w:val="00C95E75"/>
    <w:pPr>
      <w:keepNext/>
      <w:spacing w:after="0" w:line="240" w:lineRule="auto"/>
      <w:jc w:val="center"/>
      <w:outlineLvl w:val="5"/>
    </w:pPr>
    <w:rPr>
      <w:rFonts w:ascii="Times New Roman" w:eastAsia="Times New Roman" w:hAnsi="Times New Roman" w:cs="Times New Roman"/>
      <w:b/>
      <w:bCs/>
      <w:spacing w:val="2"/>
      <w:kern w:val="20"/>
      <w:sz w:val="36"/>
      <w:szCs w:val="20"/>
      <w:lang w:eastAsia="ru-RU"/>
    </w:rPr>
  </w:style>
  <w:style w:type="paragraph" w:styleId="7">
    <w:name w:val="heading 7"/>
    <w:basedOn w:val="a"/>
    <w:next w:val="a"/>
    <w:link w:val="70"/>
    <w:qFormat/>
    <w:rsid w:val="00C95E75"/>
    <w:pPr>
      <w:keepNext/>
      <w:spacing w:after="0" w:line="240" w:lineRule="auto"/>
      <w:ind w:firstLine="567"/>
      <w:jc w:val="center"/>
      <w:outlineLvl w:val="6"/>
    </w:pPr>
    <w:rPr>
      <w:rFonts w:ascii="Times New Roman" w:eastAsia="Times New Roman" w:hAnsi="Times New Roman" w:cs="Times New Roman"/>
      <w:b/>
      <w:bCs/>
      <w:i/>
      <w:spacing w:val="2"/>
      <w:kern w:val="20"/>
      <w:sz w:val="24"/>
      <w:szCs w:val="20"/>
      <w:lang w:eastAsia="ru-RU"/>
    </w:rPr>
  </w:style>
  <w:style w:type="paragraph" w:styleId="8">
    <w:name w:val="heading 8"/>
    <w:basedOn w:val="a"/>
    <w:next w:val="a"/>
    <w:link w:val="80"/>
    <w:qFormat/>
    <w:rsid w:val="00C95E75"/>
    <w:pPr>
      <w:keepNext/>
      <w:spacing w:after="0" w:line="240" w:lineRule="auto"/>
      <w:ind w:firstLine="720"/>
      <w:jc w:val="center"/>
      <w:outlineLvl w:val="7"/>
    </w:pPr>
    <w:rPr>
      <w:rFonts w:ascii="Times New Roman" w:eastAsia="Times New Roman" w:hAnsi="Times New Roman" w:cs="Times New Roman"/>
      <w:b/>
      <w:spacing w:val="2"/>
      <w:kern w:val="20"/>
      <w:sz w:val="32"/>
      <w:szCs w:val="20"/>
      <w:lang w:eastAsia="ru-RU"/>
    </w:rPr>
  </w:style>
  <w:style w:type="paragraph" w:styleId="9">
    <w:name w:val="heading 9"/>
    <w:basedOn w:val="a"/>
    <w:next w:val="a"/>
    <w:link w:val="90"/>
    <w:qFormat/>
    <w:rsid w:val="00C95E75"/>
    <w:pPr>
      <w:spacing w:before="240" w:after="60" w:line="240" w:lineRule="auto"/>
      <w:outlineLvl w:val="8"/>
    </w:pPr>
    <w:rPr>
      <w:rFonts w:ascii="Arial" w:eastAsia="Times New Roman" w:hAnsi="Arial" w:cs="Arial"/>
      <w:spacing w:val="2"/>
      <w:kern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5E75"/>
    <w:rPr>
      <w:rFonts w:ascii="Times New Roman" w:eastAsia="Times New Roman" w:hAnsi="Times New Roman" w:cs="Times New Roman"/>
      <w:b/>
      <w:spacing w:val="2"/>
      <w:kern w:val="20"/>
      <w:sz w:val="48"/>
      <w:szCs w:val="20"/>
      <w:lang w:eastAsia="ru-RU"/>
    </w:rPr>
  </w:style>
  <w:style w:type="character" w:customStyle="1" w:styleId="20">
    <w:name w:val="Заголовок 2 Знак"/>
    <w:basedOn w:val="a0"/>
    <w:link w:val="2"/>
    <w:rsid w:val="00C95E75"/>
    <w:rPr>
      <w:rFonts w:ascii="Times New Roman" w:eastAsia="Times New Roman" w:hAnsi="Times New Roman" w:cs="Times New Roman"/>
      <w:b/>
      <w:spacing w:val="2"/>
      <w:kern w:val="20"/>
      <w:sz w:val="24"/>
      <w:szCs w:val="20"/>
      <w:u w:val="single"/>
      <w:lang w:eastAsia="ru-RU"/>
    </w:rPr>
  </w:style>
  <w:style w:type="character" w:customStyle="1" w:styleId="30">
    <w:name w:val="Заголовок 3 Знак"/>
    <w:basedOn w:val="a0"/>
    <w:link w:val="3"/>
    <w:rsid w:val="00C95E75"/>
    <w:rPr>
      <w:rFonts w:ascii="Times New Roman" w:eastAsia="Times New Roman" w:hAnsi="Times New Roman" w:cs="Times New Roman"/>
      <w:b/>
      <w:bCs/>
      <w:spacing w:val="2"/>
      <w:kern w:val="20"/>
      <w:sz w:val="24"/>
      <w:szCs w:val="20"/>
      <w:lang w:eastAsia="ru-RU"/>
    </w:rPr>
  </w:style>
  <w:style w:type="character" w:customStyle="1" w:styleId="40">
    <w:name w:val="Заголовок 4 Знак"/>
    <w:basedOn w:val="a0"/>
    <w:link w:val="4"/>
    <w:rsid w:val="00C95E75"/>
    <w:rPr>
      <w:rFonts w:ascii="Times New Roman" w:eastAsia="Times New Roman" w:hAnsi="Times New Roman" w:cs="Times New Roman"/>
      <w:spacing w:val="2"/>
      <w:kern w:val="20"/>
      <w:sz w:val="24"/>
      <w:szCs w:val="20"/>
      <w:u w:val="single"/>
      <w:lang w:eastAsia="ru-RU"/>
    </w:rPr>
  </w:style>
  <w:style w:type="character" w:customStyle="1" w:styleId="50">
    <w:name w:val="Заголовок 5 Знак"/>
    <w:basedOn w:val="a0"/>
    <w:link w:val="5"/>
    <w:rsid w:val="00C95E75"/>
    <w:rPr>
      <w:rFonts w:ascii="Times New Roman" w:eastAsia="Times New Roman" w:hAnsi="Times New Roman" w:cs="Times New Roman"/>
      <w:b/>
      <w:bCs/>
      <w:spacing w:val="2"/>
      <w:kern w:val="20"/>
      <w:sz w:val="24"/>
      <w:szCs w:val="20"/>
      <w:lang w:eastAsia="ru-RU"/>
    </w:rPr>
  </w:style>
  <w:style w:type="character" w:customStyle="1" w:styleId="60">
    <w:name w:val="Заголовок 6 Знак"/>
    <w:basedOn w:val="a0"/>
    <w:link w:val="6"/>
    <w:rsid w:val="00C95E75"/>
    <w:rPr>
      <w:rFonts w:ascii="Times New Roman" w:eastAsia="Times New Roman" w:hAnsi="Times New Roman" w:cs="Times New Roman"/>
      <w:b/>
      <w:bCs/>
      <w:spacing w:val="2"/>
      <w:kern w:val="20"/>
      <w:sz w:val="36"/>
      <w:szCs w:val="20"/>
      <w:lang w:eastAsia="ru-RU"/>
    </w:rPr>
  </w:style>
  <w:style w:type="character" w:customStyle="1" w:styleId="70">
    <w:name w:val="Заголовок 7 Знак"/>
    <w:basedOn w:val="a0"/>
    <w:link w:val="7"/>
    <w:rsid w:val="00C95E75"/>
    <w:rPr>
      <w:rFonts w:ascii="Times New Roman" w:eastAsia="Times New Roman" w:hAnsi="Times New Roman" w:cs="Times New Roman"/>
      <w:b/>
      <w:bCs/>
      <w:i/>
      <w:spacing w:val="2"/>
      <w:kern w:val="20"/>
      <w:sz w:val="24"/>
      <w:szCs w:val="20"/>
      <w:lang w:eastAsia="ru-RU"/>
    </w:rPr>
  </w:style>
  <w:style w:type="character" w:customStyle="1" w:styleId="80">
    <w:name w:val="Заголовок 8 Знак"/>
    <w:basedOn w:val="a0"/>
    <w:link w:val="8"/>
    <w:rsid w:val="00C95E75"/>
    <w:rPr>
      <w:rFonts w:ascii="Times New Roman" w:eastAsia="Times New Roman" w:hAnsi="Times New Roman" w:cs="Times New Roman"/>
      <w:b/>
      <w:spacing w:val="2"/>
      <w:kern w:val="20"/>
      <w:sz w:val="32"/>
      <w:szCs w:val="20"/>
      <w:lang w:eastAsia="ru-RU"/>
    </w:rPr>
  </w:style>
  <w:style w:type="character" w:customStyle="1" w:styleId="90">
    <w:name w:val="Заголовок 9 Знак"/>
    <w:basedOn w:val="a0"/>
    <w:link w:val="9"/>
    <w:rsid w:val="00C95E75"/>
    <w:rPr>
      <w:rFonts w:ascii="Arial" w:eastAsia="Times New Roman" w:hAnsi="Arial" w:cs="Arial"/>
      <w:spacing w:val="2"/>
      <w:kern w:val="20"/>
      <w:lang w:eastAsia="ru-RU"/>
    </w:rPr>
  </w:style>
  <w:style w:type="paragraph" w:styleId="a3">
    <w:name w:val="Balloon Text"/>
    <w:basedOn w:val="a"/>
    <w:link w:val="a4"/>
    <w:semiHidden/>
    <w:unhideWhenUsed/>
    <w:rsid w:val="00CD3B40"/>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CD3B40"/>
    <w:rPr>
      <w:rFonts w:ascii="Tahoma" w:hAnsi="Tahoma" w:cs="Tahoma"/>
      <w:sz w:val="16"/>
      <w:szCs w:val="16"/>
    </w:rPr>
  </w:style>
  <w:style w:type="paragraph" w:customStyle="1" w:styleId="ConsPlusTitle">
    <w:name w:val="ConsPlusTitle"/>
    <w:rsid w:val="00C95E75"/>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Обычный1"/>
    <w:rsid w:val="00C95E75"/>
    <w:pPr>
      <w:widowControl w:val="0"/>
      <w:spacing w:after="0" w:line="240" w:lineRule="auto"/>
      <w:ind w:firstLine="160"/>
      <w:jc w:val="both"/>
    </w:pPr>
    <w:rPr>
      <w:rFonts w:ascii="Arial" w:eastAsia="Times New Roman" w:hAnsi="Arial" w:cs="Times New Roman"/>
      <w:sz w:val="16"/>
      <w:szCs w:val="20"/>
      <w:lang w:eastAsia="ru-RU"/>
    </w:rPr>
  </w:style>
  <w:style w:type="character" w:customStyle="1" w:styleId="a5">
    <w:name w:val="Основной текст Знак"/>
    <w:link w:val="a6"/>
    <w:locked/>
    <w:rsid w:val="00C95E75"/>
    <w:rPr>
      <w:rFonts w:ascii="Arial Narrow" w:hAnsi="Arial Narrow"/>
      <w:sz w:val="17"/>
      <w:shd w:val="clear" w:color="auto" w:fill="FFFFFF"/>
    </w:rPr>
  </w:style>
  <w:style w:type="paragraph" w:styleId="a6">
    <w:name w:val="Body Text"/>
    <w:basedOn w:val="a"/>
    <w:link w:val="a5"/>
    <w:rsid w:val="00C95E75"/>
    <w:pPr>
      <w:shd w:val="clear" w:color="auto" w:fill="FFFFFF"/>
      <w:spacing w:after="0" w:line="197" w:lineRule="exact"/>
      <w:jc w:val="both"/>
    </w:pPr>
    <w:rPr>
      <w:rFonts w:ascii="Arial Narrow" w:hAnsi="Arial Narrow"/>
      <w:sz w:val="17"/>
    </w:rPr>
  </w:style>
  <w:style w:type="character" w:customStyle="1" w:styleId="12">
    <w:name w:val="Основной текст Знак1"/>
    <w:basedOn w:val="a0"/>
    <w:uiPriority w:val="99"/>
    <w:semiHidden/>
    <w:rsid w:val="00C95E75"/>
  </w:style>
  <w:style w:type="character" w:customStyle="1" w:styleId="21">
    <w:name w:val="Основной текст + Полужирный2"/>
    <w:rsid w:val="00C95E75"/>
    <w:rPr>
      <w:rFonts w:ascii="Times New Roman" w:hAnsi="Times New Roman"/>
      <w:b/>
      <w:spacing w:val="0"/>
      <w:sz w:val="27"/>
    </w:rPr>
  </w:style>
  <w:style w:type="paragraph" w:styleId="a7">
    <w:name w:val="No Spacing"/>
    <w:link w:val="a8"/>
    <w:qFormat/>
    <w:rsid w:val="00C95E75"/>
    <w:pPr>
      <w:spacing w:after="0" w:line="240" w:lineRule="auto"/>
    </w:pPr>
    <w:rPr>
      <w:rFonts w:ascii="Calibri" w:eastAsia="Calibri" w:hAnsi="Calibri" w:cs="Times New Roman"/>
    </w:rPr>
  </w:style>
  <w:style w:type="character" w:customStyle="1" w:styleId="a8">
    <w:name w:val="Без интервала Знак"/>
    <w:link w:val="a7"/>
    <w:locked/>
    <w:rsid w:val="00C95E75"/>
    <w:rPr>
      <w:rFonts w:ascii="Calibri" w:eastAsia="Calibri" w:hAnsi="Calibri" w:cs="Times New Roman"/>
    </w:rPr>
  </w:style>
  <w:style w:type="paragraph" w:styleId="a9">
    <w:name w:val="Body Text Indent"/>
    <w:basedOn w:val="a"/>
    <w:link w:val="aa"/>
    <w:rsid w:val="00C95E75"/>
    <w:pPr>
      <w:spacing w:after="0" w:line="312" w:lineRule="auto"/>
      <w:ind w:firstLine="709"/>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rsid w:val="00C95E75"/>
    <w:rPr>
      <w:rFonts w:ascii="Times New Roman" w:eastAsia="Times New Roman" w:hAnsi="Times New Roman" w:cs="Times New Roman"/>
      <w:sz w:val="28"/>
      <w:szCs w:val="20"/>
      <w:lang w:eastAsia="ru-RU"/>
    </w:rPr>
  </w:style>
  <w:style w:type="paragraph" w:styleId="22">
    <w:name w:val="Body Text Indent 2"/>
    <w:basedOn w:val="a"/>
    <w:link w:val="23"/>
    <w:rsid w:val="00C95E75"/>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C95E75"/>
    <w:rPr>
      <w:rFonts w:ascii="Times New Roman" w:eastAsia="Times New Roman" w:hAnsi="Times New Roman" w:cs="Times New Roman"/>
      <w:sz w:val="24"/>
      <w:szCs w:val="24"/>
      <w:lang w:eastAsia="ru-RU"/>
    </w:rPr>
  </w:style>
  <w:style w:type="paragraph" w:styleId="ab">
    <w:name w:val="Block Text"/>
    <w:basedOn w:val="a"/>
    <w:rsid w:val="00C95E75"/>
    <w:pPr>
      <w:spacing w:after="0" w:line="240" w:lineRule="auto"/>
      <w:ind w:left="-108" w:right="-108"/>
      <w:jc w:val="center"/>
    </w:pPr>
    <w:rPr>
      <w:rFonts w:ascii="Times New Roman" w:eastAsia="Times New Roman" w:hAnsi="Times New Roman" w:cs="Times New Roman"/>
      <w:sz w:val="24"/>
      <w:szCs w:val="24"/>
      <w:lang w:eastAsia="ru-RU"/>
    </w:rPr>
  </w:style>
  <w:style w:type="character" w:customStyle="1" w:styleId="24">
    <w:name w:val="Заголовок №2_"/>
    <w:basedOn w:val="a0"/>
    <w:link w:val="25"/>
    <w:locked/>
    <w:rsid w:val="00C95E75"/>
    <w:rPr>
      <w:rFonts w:cs="Times New Roman"/>
      <w:sz w:val="21"/>
      <w:szCs w:val="21"/>
      <w:shd w:val="clear" w:color="auto" w:fill="FFFFFF"/>
    </w:rPr>
  </w:style>
  <w:style w:type="paragraph" w:customStyle="1" w:styleId="25">
    <w:name w:val="Заголовок №2"/>
    <w:basedOn w:val="a"/>
    <w:link w:val="24"/>
    <w:rsid w:val="00C95E75"/>
    <w:pPr>
      <w:shd w:val="clear" w:color="auto" w:fill="FFFFFF"/>
      <w:spacing w:after="0" w:line="269" w:lineRule="exact"/>
      <w:ind w:firstLine="700"/>
      <w:jc w:val="both"/>
      <w:outlineLvl w:val="1"/>
    </w:pPr>
    <w:rPr>
      <w:rFonts w:cs="Times New Roman"/>
      <w:sz w:val="21"/>
      <w:szCs w:val="21"/>
    </w:rPr>
  </w:style>
  <w:style w:type="paragraph" w:styleId="ac">
    <w:name w:val="List Paragraph"/>
    <w:basedOn w:val="a"/>
    <w:uiPriority w:val="34"/>
    <w:qFormat/>
    <w:rsid w:val="00C95E75"/>
    <w:pPr>
      <w:spacing w:after="0" w:line="240" w:lineRule="auto"/>
      <w:ind w:left="720"/>
      <w:contextualSpacing/>
    </w:pPr>
    <w:rPr>
      <w:rFonts w:ascii="Times New Roman" w:eastAsia="Times New Roman" w:hAnsi="Times New Roman" w:cs="Times New Roman"/>
      <w:sz w:val="20"/>
      <w:szCs w:val="20"/>
      <w:lang w:eastAsia="ru-RU"/>
    </w:rPr>
  </w:style>
  <w:style w:type="paragraph" w:styleId="ad">
    <w:name w:val="Title"/>
    <w:basedOn w:val="a"/>
    <w:link w:val="13"/>
    <w:qFormat/>
    <w:rsid w:val="00C95E75"/>
    <w:pPr>
      <w:tabs>
        <w:tab w:val="left" w:pos="567"/>
        <w:tab w:val="left" w:pos="2410"/>
      </w:tabs>
      <w:spacing w:after="0" w:line="240" w:lineRule="auto"/>
      <w:jc w:val="center"/>
    </w:pPr>
    <w:rPr>
      <w:rFonts w:ascii="Times New Roman" w:eastAsia="Times New Roman" w:hAnsi="Times New Roman" w:cs="Times New Roman"/>
      <w:b/>
      <w:spacing w:val="20"/>
      <w:sz w:val="28"/>
      <w:szCs w:val="20"/>
      <w:u w:val="single"/>
      <w:lang w:eastAsia="ru-RU"/>
    </w:rPr>
  </w:style>
  <w:style w:type="character" w:customStyle="1" w:styleId="13">
    <w:name w:val="Название Знак1"/>
    <w:basedOn w:val="a0"/>
    <w:link w:val="ad"/>
    <w:locked/>
    <w:rsid w:val="00C95E75"/>
    <w:rPr>
      <w:rFonts w:ascii="Times New Roman" w:eastAsia="Times New Roman" w:hAnsi="Times New Roman" w:cs="Times New Roman"/>
      <w:b/>
      <w:spacing w:val="20"/>
      <w:sz w:val="28"/>
      <w:szCs w:val="20"/>
      <w:u w:val="single"/>
      <w:lang w:eastAsia="ru-RU"/>
    </w:rPr>
  </w:style>
  <w:style w:type="character" w:customStyle="1" w:styleId="ae">
    <w:name w:val="Название Знак"/>
    <w:basedOn w:val="a0"/>
    <w:link w:val="14"/>
    <w:rsid w:val="00C95E75"/>
    <w:rPr>
      <w:rFonts w:asciiTheme="majorHAnsi" w:eastAsiaTheme="majorEastAsia" w:hAnsiTheme="majorHAnsi" w:cstheme="majorBidi"/>
      <w:color w:val="17365D" w:themeColor="text2" w:themeShade="BF"/>
      <w:spacing w:val="5"/>
      <w:kern w:val="28"/>
      <w:sz w:val="52"/>
      <w:szCs w:val="52"/>
    </w:rPr>
  </w:style>
  <w:style w:type="paragraph" w:customStyle="1" w:styleId="14">
    <w:name w:val="1"/>
    <w:basedOn w:val="a"/>
    <w:next w:val="ad"/>
    <w:link w:val="ae"/>
    <w:qFormat/>
    <w:rsid w:val="00C95E75"/>
    <w:pPr>
      <w:widowControl w:val="0"/>
      <w:spacing w:after="0" w:line="240" w:lineRule="auto"/>
      <w:jc w:val="center"/>
    </w:pPr>
    <w:rPr>
      <w:rFonts w:asciiTheme="majorHAnsi" w:eastAsiaTheme="majorEastAsia" w:hAnsiTheme="majorHAnsi" w:cstheme="majorBidi"/>
      <w:color w:val="17365D" w:themeColor="text2" w:themeShade="BF"/>
      <w:spacing w:val="5"/>
      <w:kern w:val="28"/>
      <w:sz w:val="52"/>
      <w:szCs w:val="52"/>
    </w:rPr>
  </w:style>
  <w:style w:type="paragraph" w:styleId="af">
    <w:name w:val="Normal (Web)"/>
    <w:basedOn w:val="a"/>
    <w:uiPriority w:val="99"/>
    <w:rsid w:val="00C95E75"/>
    <w:pPr>
      <w:spacing w:before="100" w:after="100" w:line="240" w:lineRule="auto"/>
    </w:pPr>
    <w:rPr>
      <w:rFonts w:ascii="Times New Roman" w:eastAsia="Times New Roman" w:hAnsi="Times New Roman" w:cs="Times New Roman"/>
      <w:sz w:val="24"/>
      <w:szCs w:val="20"/>
      <w:lang w:eastAsia="ru-RU"/>
    </w:rPr>
  </w:style>
  <w:style w:type="paragraph" w:styleId="af0">
    <w:name w:val="Subtitle"/>
    <w:basedOn w:val="a"/>
    <w:link w:val="af1"/>
    <w:uiPriority w:val="11"/>
    <w:qFormat/>
    <w:rsid w:val="00C95E75"/>
    <w:pPr>
      <w:tabs>
        <w:tab w:val="left" w:pos="1985"/>
      </w:tabs>
      <w:spacing w:after="120" w:line="240" w:lineRule="auto"/>
      <w:jc w:val="center"/>
    </w:pPr>
    <w:rPr>
      <w:rFonts w:ascii="Times New Roman" w:eastAsia="Times New Roman" w:hAnsi="Times New Roman" w:cs="Times New Roman"/>
      <w:b/>
      <w:spacing w:val="40"/>
      <w:sz w:val="28"/>
      <w:szCs w:val="20"/>
      <w:lang w:eastAsia="ru-RU"/>
    </w:rPr>
  </w:style>
  <w:style w:type="character" w:customStyle="1" w:styleId="af1">
    <w:name w:val="Подзаголовок Знак"/>
    <w:basedOn w:val="a0"/>
    <w:link w:val="af0"/>
    <w:uiPriority w:val="11"/>
    <w:rsid w:val="00C95E75"/>
    <w:rPr>
      <w:rFonts w:ascii="Times New Roman" w:eastAsia="Times New Roman" w:hAnsi="Times New Roman" w:cs="Times New Roman"/>
      <w:b/>
      <w:spacing w:val="40"/>
      <w:sz w:val="28"/>
      <w:szCs w:val="20"/>
      <w:lang w:eastAsia="ru-RU"/>
    </w:rPr>
  </w:style>
  <w:style w:type="paragraph" w:customStyle="1" w:styleId="ConsPlusNormal">
    <w:name w:val="ConsPlusNormal"/>
    <w:uiPriority w:val="99"/>
    <w:rsid w:val="00C95E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2"/>
    <w:basedOn w:val="a"/>
    <w:link w:val="27"/>
    <w:rsid w:val="00C95E75"/>
    <w:pPr>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0"/>
    <w:link w:val="26"/>
    <w:rsid w:val="00C95E75"/>
    <w:rPr>
      <w:rFonts w:ascii="Times New Roman" w:eastAsia="Times New Roman" w:hAnsi="Times New Roman" w:cs="Times New Roman"/>
      <w:sz w:val="20"/>
      <w:szCs w:val="20"/>
      <w:lang w:eastAsia="ru-RU"/>
    </w:rPr>
  </w:style>
  <w:style w:type="paragraph" w:styleId="af2">
    <w:name w:val="header"/>
    <w:basedOn w:val="a"/>
    <w:link w:val="af3"/>
    <w:rsid w:val="00C95E7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3">
    <w:name w:val="Верхний колонтитул Знак"/>
    <w:basedOn w:val="a0"/>
    <w:link w:val="af2"/>
    <w:rsid w:val="00C95E75"/>
    <w:rPr>
      <w:rFonts w:ascii="Times New Roman" w:eastAsia="Times New Roman" w:hAnsi="Times New Roman" w:cs="Times New Roman"/>
      <w:sz w:val="20"/>
      <w:szCs w:val="20"/>
      <w:lang w:eastAsia="ru-RU"/>
    </w:rPr>
  </w:style>
  <w:style w:type="paragraph" w:customStyle="1" w:styleId="210">
    <w:name w:val="Основной текст 21"/>
    <w:basedOn w:val="a"/>
    <w:rsid w:val="00C95E75"/>
    <w:pPr>
      <w:widowControl w:val="0"/>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8"/>
      <w:szCs w:val="20"/>
      <w:lang w:eastAsia="ru-RU"/>
    </w:rPr>
  </w:style>
  <w:style w:type="paragraph" w:styleId="af4">
    <w:name w:val="footer"/>
    <w:basedOn w:val="a"/>
    <w:link w:val="af5"/>
    <w:rsid w:val="00C95E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C95E75"/>
    <w:rPr>
      <w:rFonts w:ascii="Times New Roman" w:eastAsia="Times New Roman" w:hAnsi="Times New Roman" w:cs="Times New Roman"/>
      <w:sz w:val="24"/>
      <w:szCs w:val="24"/>
      <w:lang w:eastAsia="ru-RU"/>
    </w:rPr>
  </w:style>
  <w:style w:type="character" w:styleId="af6">
    <w:name w:val="page number"/>
    <w:basedOn w:val="a0"/>
    <w:rsid w:val="00C95E75"/>
    <w:rPr>
      <w:rFonts w:cs="Times New Roman"/>
    </w:rPr>
  </w:style>
  <w:style w:type="paragraph" w:styleId="af7">
    <w:name w:val="caption"/>
    <w:basedOn w:val="a"/>
    <w:next w:val="a"/>
    <w:qFormat/>
    <w:rsid w:val="00C95E75"/>
    <w:pPr>
      <w:spacing w:after="0" w:line="240" w:lineRule="auto"/>
    </w:pPr>
    <w:rPr>
      <w:rFonts w:ascii="Times New Roman" w:eastAsia="Times New Roman" w:hAnsi="Times New Roman" w:cs="Times New Roman"/>
      <w:b/>
      <w:bCs/>
      <w:sz w:val="20"/>
      <w:szCs w:val="20"/>
      <w:lang w:eastAsia="ru-RU"/>
    </w:rPr>
  </w:style>
  <w:style w:type="paragraph" w:customStyle="1" w:styleId="110">
    <w:name w:val="Обычный11"/>
    <w:uiPriority w:val="99"/>
    <w:rsid w:val="00C95E75"/>
    <w:pPr>
      <w:spacing w:after="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Интервал 0 pt10"/>
    <w:basedOn w:val="a0"/>
    <w:rsid w:val="00C95E75"/>
    <w:rPr>
      <w:rFonts w:ascii="Times New Roman" w:hAnsi="Times New Roman" w:cs="Times New Roman"/>
      <w:spacing w:val="-3"/>
      <w:sz w:val="20"/>
      <w:szCs w:val="20"/>
      <w:u w:val="none"/>
    </w:rPr>
  </w:style>
  <w:style w:type="paragraph" w:styleId="31">
    <w:name w:val="Body Text 3"/>
    <w:basedOn w:val="a"/>
    <w:link w:val="32"/>
    <w:rsid w:val="00C95E75"/>
    <w:pPr>
      <w:spacing w:after="0" w:line="240" w:lineRule="auto"/>
      <w:jc w:val="both"/>
      <w:outlineLvl w:val="0"/>
    </w:pPr>
    <w:rPr>
      <w:rFonts w:ascii="Times New Roman" w:eastAsia="Times New Roman" w:hAnsi="Times New Roman" w:cs="Times New Roman"/>
      <w:b/>
      <w:bCs/>
      <w:spacing w:val="2"/>
      <w:kern w:val="20"/>
      <w:sz w:val="24"/>
      <w:szCs w:val="20"/>
      <w:lang w:eastAsia="ru-RU"/>
    </w:rPr>
  </w:style>
  <w:style w:type="character" w:customStyle="1" w:styleId="32">
    <w:name w:val="Основной текст 3 Знак"/>
    <w:basedOn w:val="a0"/>
    <w:link w:val="31"/>
    <w:rsid w:val="00C95E75"/>
    <w:rPr>
      <w:rFonts w:ascii="Times New Roman" w:eastAsia="Times New Roman" w:hAnsi="Times New Roman" w:cs="Times New Roman"/>
      <w:b/>
      <w:bCs/>
      <w:spacing w:val="2"/>
      <w:kern w:val="20"/>
      <w:sz w:val="24"/>
      <w:szCs w:val="20"/>
      <w:lang w:eastAsia="ru-RU"/>
    </w:rPr>
  </w:style>
  <w:style w:type="paragraph" w:styleId="33">
    <w:name w:val="Body Text Indent 3"/>
    <w:basedOn w:val="a"/>
    <w:link w:val="34"/>
    <w:rsid w:val="00C95E75"/>
    <w:pPr>
      <w:spacing w:after="0" w:line="240" w:lineRule="auto"/>
      <w:ind w:firstLine="567"/>
      <w:jc w:val="both"/>
    </w:pPr>
    <w:rPr>
      <w:rFonts w:ascii="Times New Roman" w:eastAsia="Times New Roman" w:hAnsi="Times New Roman" w:cs="Times New Roman"/>
      <w:spacing w:val="2"/>
      <w:kern w:val="20"/>
      <w:sz w:val="24"/>
      <w:szCs w:val="20"/>
      <w:lang w:eastAsia="ru-RU"/>
    </w:rPr>
  </w:style>
  <w:style w:type="character" w:customStyle="1" w:styleId="34">
    <w:name w:val="Основной текст с отступом 3 Знак"/>
    <w:basedOn w:val="a0"/>
    <w:link w:val="33"/>
    <w:rsid w:val="00C95E75"/>
    <w:rPr>
      <w:rFonts w:ascii="Times New Roman" w:eastAsia="Times New Roman" w:hAnsi="Times New Roman" w:cs="Times New Roman"/>
      <w:spacing w:val="2"/>
      <w:kern w:val="20"/>
      <w:sz w:val="24"/>
      <w:szCs w:val="20"/>
      <w:lang w:eastAsia="ru-RU"/>
    </w:rPr>
  </w:style>
  <w:style w:type="paragraph" w:customStyle="1" w:styleId="af8">
    <w:name w:val="Обы"/>
    <w:rsid w:val="00C95E75"/>
    <w:pPr>
      <w:widowControl w:val="0"/>
      <w:spacing w:after="0" w:line="240" w:lineRule="auto"/>
    </w:pPr>
    <w:rPr>
      <w:rFonts w:ascii="Times New Roman" w:eastAsia="Times New Roman" w:hAnsi="Times New Roman" w:cs="Times New Roman"/>
      <w:sz w:val="24"/>
      <w:szCs w:val="20"/>
      <w:lang w:eastAsia="ru-RU"/>
    </w:rPr>
  </w:style>
  <w:style w:type="paragraph" w:customStyle="1" w:styleId="28">
    <w:name w:val="Обычный2"/>
    <w:rsid w:val="00C95E75"/>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C95E75"/>
    <w:pPr>
      <w:widowControl w:val="0"/>
      <w:snapToGrid w:val="0"/>
      <w:spacing w:after="0" w:line="240" w:lineRule="auto"/>
      <w:jc w:val="both"/>
    </w:pPr>
    <w:rPr>
      <w:rFonts w:ascii="Times New Roman" w:eastAsia="Times New Roman" w:hAnsi="Times New Roman" w:cs="Times New Roman"/>
      <w:sz w:val="28"/>
      <w:szCs w:val="20"/>
      <w:lang w:eastAsia="ru-RU"/>
    </w:rPr>
  </w:style>
  <w:style w:type="paragraph" w:customStyle="1" w:styleId="xl29">
    <w:name w:val="xl29"/>
    <w:basedOn w:val="a"/>
    <w:rsid w:val="00C95E75"/>
    <w:pPr>
      <w:pBdr>
        <w:bottom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lang w:eastAsia="ru-RU"/>
    </w:rPr>
  </w:style>
  <w:style w:type="paragraph" w:customStyle="1" w:styleId="220">
    <w:name w:val="Основной текст 22"/>
    <w:basedOn w:val="a"/>
    <w:rsid w:val="00C95E75"/>
    <w:pPr>
      <w:spacing w:after="0" w:line="216" w:lineRule="auto"/>
      <w:ind w:firstLine="709"/>
      <w:jc w:val="both"/>
    </w:pPr>
    <w:rPr>
      <w:rFonts w:ascii="Times New Roman" w:eastAsia="Times New Roman" w:hAnsi="Times New Roman" w:cs="Times New Roman"/>
      <w:sz w:val="28"/>
      <w:szCs w:val="20"/>
      <w:lang w:eastAsia="ru-RU"/>
    </w:rPr>
  </w:style>
  <w:style w:type="paragraph" w:customStyle="1" w:styleId="af9">
    <w:name w:val="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5">
    <w:name w:val="Знак Знак1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Style8">
    <w:name w:val="Style8"/>
    <w:basedOn w:val="a"/>
    <w:uiPriority w:val="99"/>
    <w:rsid w:val="00C95E75"/>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Style9">
    <w:name w:val="Style9"/>
    <w:basedOn w:val="a"/>
    <w:uiPriority w:val="99"/>
    <w:rsid w:val="00C95E75"/>
    <w:pPr>
      <w:widowControl w:val="0"/>
      <w:autoSpaceDE w:val="0"/>
      <w:autoSpaceDN w:val="0"/>
      <w:adjustRightInd w:val="0"/>
      <w:spacing w:after="0" w:line="235" w:lineRule="exact"/>
    </w:pPr>
    <w:rPr>
      <w:rFonts w:ascii="Times New Roman" w:eastAsia="Times New Roman" w:hAnsi="Times New Roman" w:cs="Times New Roman"/>
      <w:sz w:val="24"/>
      <w:szCs w:val="24"/>
      <w:lang w:eastAsia="ru-RU"/>
    </w:rPr>
  </w:style>
  <w:style w:type="paragraph" w:customStyle="1" w:styleId="Style7">
    <w:name w:val="Style7"/>
    <w:basedOn w:val="a"/>
    <w:uiPriority w:val="99"/>
    <w:rsid w:val="00C95E75"/>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2">
    <w:name w:val="Style2"/>
    <w:basedOn w:val="a"/>
    <w:uiPriority w:val="99"/>
    <w:rsid w:val="00C95E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basedOn w:val="a0"/>
    <w:uiPriority w:val="99"/>
    <w:rsid w:val="00C95E75"/>
    <w:rPr>
      <w:rFonts w:ascii="Times New Roman" w:hAnsi="Times New Roman" w:cs="Times New Roman"/>
      <w:sz w:val="18"/>
      <w:szCs w:val="18"/>
      <w:lang w:val="en-GB" w:eastAsia="en-US" w:bidi="ar-SA"/>
    </w:rPr>
  </w:style>
  <w:style w:type="character" w:customStyle="1" w:styleId="FontStyle16">
    <w:name w:val="Font Style16"/>
    <w:basedOn w:val="a0"/>
    <w:uiPriority w:val="99"/>
    <w:rsid w:val="00C95E75"/>
    <w:rPr>
      <w:rFonts w:ascii="Times New Roman" w:hAnsi="Times New Roman" w:cs="Times New Roman"/>
      <w:sz w:val="20"/>
      <w:szCs w:val="20"/>
      <w:lang w:val="en-GB" w:eastAsia="en-US" w:bidi="ar-SA"/>
    </w:rPr>
  </w:style>
  <w:style w:type="character" w:customStyle="1" w:styleId="s5">
    <w:name w:val="s5"/>
    <w:basedOn w:val="a0"/>
    <w:rsid w:val="00C95E75"/>
    <w:rPr>
      <w:rFonts w:cs="Times New Roman"/>
    </w:rPr>
  </w:style>
  <w:style w:type="character" w:customStyle="1" w:styleId="afa">
    <w:name w:val="Схема документа Знак"/>
    <w:basedOn w:val="a0"/>
    <w:link w:val="afb"/>
    <w:semiHidden/>
    <w:locked/>
    <w:rsid w:val="00C95E75"/>
    <w:rPr>
      <w:rFonts w:ascii="Tahoma" w:hAnsi="Tahoma" w:cs="Times New Roman"/>
      <w:sz w:val="20"/>
      <w:szCs w:val="20"/>
      <w:shd w:val="clear" w:color="auto" w:fill="000080"/>
      <w:lang w:eastAsia="ru-RU"/>
    </w:rPr>
  </w:style>
  <w:style w:type="paragraph" w:styleId="afb">
    <w:name w:val="Document Map"/>
    <w:basedOn w:val="a"/>
    <w:link w:val="afa"/>
    <w:semiHidden/>
    <w:rsid w:val="00C95E75"/>
    <w:pPr>
      <w:shd w:val="clear" w:color="auto" w:fill="000080"/>
      <w:spacing w:after="0" w:line="240" w:lineRule="auto"/>
    </w:pPr>
    <w:rPr>
      <w:rFonts w:ascii="Tahoma" w:hAnsi="Tahoma" w:cs="Times New Roman"/>
      <w:sz w:val="20"/>
      <w:szCs w:val="20"/>
      <w:lang w:eastAsia="ru-RU"/>
    </w:rPr>
  </w:style>
  <w:style w:type="character" w:customStyle="1" w:styleId="16">
    <w:name w:val="Схема документа Знак1"/>
    <w:basedOn w:val="a0"/>
    <w:uiPriority w:val="99"/>
    <w:semiHidden/>
    <w:rsid w:val="00C95E75"/>
    <w:rPr>
      <w:rFonts w:ascii="Tahoma" w:hAnsi="Tahoma" w:cs="Tahoma"/>
      <w:sz w:val="16"/>
      <w:szCs w:val="16"/>
    </w:rPr>
  </w:style>
  <w:style w:type="paragraph" w:customStyle="1" w:styleId="FR2">
    <w:name w:val="FR2"/>
    <w:rsid w:val="00C95E75"/>
    <w:pPr>
      <w:widowControl w:val="0"/>
      <w:spacing w:after="0" w:line="240" w:lineRule="auto"/>
      <w:ind w:left="320"/>
    </w:pPr>
    <w:rPr>
      <w:rFonts w:ascii="Arial" w:eastAsia="Times New Roman" w:hAnsi="Arial" w:cs="Times New Roman"/>
      <w:sz w:val="12"/>
      <w:szCs w:val="20"/>
      <w:lang w:eastAsia="ru-RU"/>
    </w:rPr>
  </w:style>
  <w:style w:type="paragraph" w:customStyle="1" w:styleId="17">
    <w:name w:val="Основной текст1"/>
    <w:basedOn w:val="110"/>
    <w:link w:val="afc"/>
    <w:rsid w:val="00C95E75"/>
    <w:pPr>
      <w:widowControl w:val="0"/>
      <w:jc w:val="both"/>
    </w:pPr>
    <w:rPr>
      <w:sz w:val="28"/>
    </w:rPr>
  </w:style>
  <w:style w:type="character" w:customStyle="1" w:styleId="afc">
    <w:name w:val="Основной текст_"/>
    <w:basedOn w:val="a0"/>
    <w:link w:val="17"/>
    <w:locked/>
    <w:rsid w:val="00C95E75"/>
    <w:rPr>
      <w:rFonts w:ascii="Times New Roman" w:eastAsia="Times New Roman" w:hAnsi="Times New Roman" w:cs="Times New Roman"/>
      <w:sz w:val="28"/>
      <w:szCs w:val="20"/>
      <w:lang w:eastAsia="ru-RU"/>
    </w:rPr>
  </w:style>
  <w:style w:type="paragraph" w:customStyle="1" w:styleId="29">
    <w:name w:val="2"/>
    <w:basedOn w:val="a"/>
    <w:next w:val="a"/>
    <w:rsid w:val="00C95E75"/>
    <w:pPr>
      <w:spacing w:before="100" w:beforeAutospacing="1" w:after="100" w:afterAutospacing="1" w:line="240" w:lineRule="auto"/>
      <w:ind w:firstLine="567"/>
      <w:jc w:val="both"/>
    </w:pPr>
    <w:rPr>
      <w:rFonts w:ascii="Arial" w:eastAsia="Times New Roman" w:hAnsi="Arial" w:cs="Arial"/>
      <w:color w:val="000000"/>
      <w:sz w:val="24"/>
      <w:szCs w:val="20"/>
      <w:lang w:eastAsia="ru-RU"/>
    </w:rPr>
  </w:style>
  <w:style w:type="character" w:styleId="afd">
    <w:name w:val="Strong"/>
    <w:basedOn w:val="a0"/>
    <w:qFormat/>
    <w:rsid w:val="00C95E75"/>
    <w:rPr>
      <w:rFonts w:cs="Times New Roman"/>
      <w:b/>
      <w:bCs/>
    </w:rPr>
  </w:style>
  <w:style w:type="paragraph" w:styleId="afe">
    <w:name w:val="Plain Text"/>
    <w:basedOn w:val="a"/>
    <w:link w:val="aff"/>
    <w:rsid w:val="00C95E75"/>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C95E75"/>
    <w:rPr>
      <w:rFonts w:ascii="Courier New" w:eastAsia="Times New Roman" w:hAnsi="Courier New" w:cs="Times New Roman"/>
      <w:sz w:val="20"/>
      <w:szCs w:val="20"/>
      <w:lang w:eastAsia="ru-RU"/>
    </w:rPr>
  </w:style>
  <w:style w:type="paragraph" w:customStyle="1" w:styleId="ConsNormal">
    <w:name w:val="ConsNormal"/>
    <w:rsid w:val="00C95E75"/>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ff0">
    <w:name w:val="Знак Знак Знак Знак Знак Знак Знак Знак 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8">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
    <w:name w:val="-Текст1"/>
    <w:basedOn w:val="a"/>
    <w:rsid w:val="00C95E75"/>
    <w:pPr>
      <w:widowControl w:val="0"/>
      <w:spacing w:after="0" w:line="240" w:lineRule="auto"/>
      <w:ind w:firstLine="720"/>
      <w:jc w:val="both"/>
    </w:pPr>
    <w:rPr>
      <w:rFonts w:ascii="a_Timer" w:eastAsia="Times New Roman" w:hAnsi="a_Timer" w:cs="Times New Roman"/>
      <w:sz w:val="24"/>
      <w:szCs w:val="24"/>
      <w:lang w:val="en-US" w:eastAsia="ru-RU"/>
    </w:rPr>
  </w:style>
  <w:style w:type="paragraph" w:customStyle="1" w:styleId="aff1">
    <w:name w:val="Знак Знак Знак Знак Знак Знак Знак Знак Знак 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
    <w:rsid w:val="00C95E75"/>
    <w:pPr>
      <w:spacing w:after="0" w:line="240" w:lineRule="auto"/>
      <w:ind w:firstLine="720"/>
      <w:jc w:val="center"/>
    </w:pPr>
    <w:rPr>
      <w:rFonts w:ascii="Times New Roman" w:eastAsia="Times New Roman" w:hAnsi="Times New Roman" w:cs="Times New Roman"/>
      <w:b/>
      <w:sz w:val="24"/>
      <w:szCs w:val="20"/>
      <w:lang w:eastAsia="ru-RU"/>
    </w:rPr>
  </w:style>
  <w:style w:type="paragraph" w:customStyle="1" w:styleId="ieiaiiaieoaoiiaaiiaioaaeoaa">
    <w:name w:val="i?e?iaiiai e oaoiiaaiiai oa?aeoa?a"/>
    <w:basedOn w:val="a"/>
    <w:rsid w:val="00C95E75"/>
    <w:pPr>
      <w:spacing w:after="0" w:line="240" w:lineRule="auto"/>
      <w:ind w:firstLine="709"/>
      <w:jc w:val="both"/>
    </w:pPr>
    <w:rPr>
      <w:rFonts w:ascii="Courier New" w:eastAsia="Times New Roman" w:hAnsi="Courier New" w:cs="Courier New"/>
      <w:sz w:val="24"/>
      <w:szCs w:val="24"/>
      <w:lang w:eastAsia="ru-RU"/>
    </w:rPr>
  </w:style>
  <w:style w:type="paragraph" w:customStyle="1" w:styleId="aff2">
    <w:name w:val="Знак Знак Знак 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Iniiaiieoaenonionooiii2">
    <w:name w:val="Iniiaiie oaeno n ionooiii 2"/>
    <w:basedOn w:val="a"/>
    <w:rsid w:val="00C95E75"/>
    <w:pPr>
      <w:autoSpaceDE w:val="0"/>
      <w:autoSpaceDN w:val="0"/>
      <w:spacing w:after="0" w:line="240" w:lineRule="auto"/>
      <w:ind w:firstLine="720"/>
      <w:jc w:val="both"/>
    </w:pPr>
    <w:rPr>
      <w:rFonts w:ascii="Times New Roman" w:eastAsia="Times New Roman" w:hAnsi="Times New Roman" w:cs="Times New Roman"/>
      <w:sz w:val="28"/>
      <w:szCs w:val="28"/>
      <w:lang w:eastAsia="ru-RU"/>
    </w:rPr>
  </w:style>
  <w:style w:type="paragraph" w:customStyle="1" w:styleId="19">
    <w:name w:val="Знак Знак1 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3">
    <w:name w:val="Текст сноски Знак"/>
    <w:basedOn w:val="a0"/>
    <w:link w:val="aff4"/>
    <w:semiHidden/>
    <w:locked/>
    <w:rsid w:val="00C95E75"/>
    <w:rPr>
      <w:rFonts w:ascii="Times New Roman" w:hAnsi="Times New Roman" w:cs="Times New Roman"/>
      <w:sz w:val="20"/>
      <w:szCs w:val="20"/>
      <w:lang w:eastAsia="ru-RU"/>
    </w:rPr>
  </w:style>
  <w:style w:type="paragraph" w:styleId="aff4">
    <w:name w:val="footnote text"/>
    <w:basedOn w:val="a"/>
    <w:link w:val="aff3"/>
    <w:semiHidden/>
    <w:rsid w:val="00C95E75"/>
    <w:pPr>
      <w:spacing w:after="0" w:line="240" w:lineRule="auto"/>
      <w:ind w:firstLine="709"/>
      <w:jc w:val="both"/>
    </w:pPr>
    <w:rPr>
      <w:rFonts w:ascii="Times New Roman" w:hAnsi="Times New Roman" w:cs="Times New Roman"/>
      <w:sz w:val="20"/>
      <w:szCs w:val="20"/>
      <w:lang w:eastAsia="ru-RU"/>
    </w:rPr>
  </w:style>
  <w:style w:type="character" w:customStyle="1" w:styleId="1a">
    <w:name w:val="Текст сноски Знак1"/>
    <w:basedOn w:val="a0"/>
    <w:uiPriority w:val="99"/>
    <w:semiHidden/>
    <w:rsid w:val="00C95E75"/>
    <w:rPr>
      <w:sz w:val="20"/>
      <w:szCs w:val="20"/>
    </w:rPr>
  </w:style>
  <w:style w:type="paragraph" w:customStyle="1" w:styleId="1b">
    <w:name w:val="Стиль1"/>
    <w:basedOn w:val="a"/>
    <w:autoRedefine/>
    <w:rsid w:val="00C95E75"/>
    <w:pPr>
      <w:widowControl w:val="0"/>
      <w:suppressLineNumbers/>
      <w:suppressAutoHyphens/>
      <w:spacing w:after="0" w:line="240" w:lineRule="auto"/>
      <w:ind w:firstLine="708"/>
      <w:jc w:val="both"/>
    </w:pPr>
    <w:rPr>
      <w:rFonts w:ascii="Times New Roman" w:eastAsia="Times New Roman" w:hAnsi="Times New Roman" w:cs="Times New Roman"/>
      <w:sz w:val="28"/>
      <w:szCs w:val="24"/>
      <w:lang w:eastAsia="ru-RU"/>
    </w:rPr>
  </w:style>
  <w:style w:type="character" w:customStyle="1" w:styleId="1c">
    <w:name w:val="Заголовок №1_"/>
    <w:basedOn w:val="a0"/>
    <w:link w:val="1d"/>
    <w:uiPriority w:val="99"/>
    <w:locked/>
    <w:rsid w:val="00C95E75"/>
    <w:rPr>
      <w:rFonts w:cs="Times New Roman"/>
      <w:sz w:val="25"/>
      <w:szCs w:val="25"/>
      <w:shd w:val="clear" w:color="auto" w:fill="FFFFFF"/>
    </w:rPr>
  </w:style>
  <w:style w:type="paragraph" w:customStyle="1" w:styleId="1d">
    <w:name w:val="Заголовок №1"/>
    <w:basedOn w:val="a"/>
    <w:link w:val="1c"/>
    <w:uiPriority w:val="99"/>
    <w:rsid w:val="00C95E75"/>
    <w:pPr>
      <w:shd w:val="clear" w:color="auto" w:fill="FFFFFF"/>
      <w:spacing w:after="180" w:line="317" w:lineRule="exact"/>
      <w:jc w:val="center"/>
      <w:outlineLvl w:val="0"/>
    </w:pPr>
    <w:rPr>
      <w:rFonts w:cs="Times New Roman"/>
      <w:sz w:val="25"/>
      <w:szCs w:val="25"/>
    </w:rPr>
  </w:style>
  <w:style w:type="character" w:customStyle="1" w:styleId="41">
    <w:name w:val="Основной текст (4)_"/>
    <w:basedOn w:val="a0"/>
    <w:link w:val="42"/>
    <w:locked/>
    <w:rsid w:val="00C95E75"/>
    <w:rPr>
      <w:rFonts w:cs="Times New Roman"/>
      <w:spacing w:val="-5"/>
      <w:shd w:val="clear" w:color="auto" w:fill="FFFFFF"/>
    </w:rPr>
  </w:style>
  <w:style w:type="paragraph" w:customStyle="1" w:styleId="42">
    <w:name w:val="Основной текст (4)"/>
    <w:basedOn w:val="a"/>
    <w:link w:val="41"/>
    <w:rsid w:val="00C95E75"/>
    <w:pPr>
      <w:shd w:val="clear" w:color="auto" w:fill="FFFFFF"/>
      <w:spacing w:after="0" w:line="252" w:lineRule="exact"/>
      <w:ind w:hanging="460"/>
      <w:jc w:val="center"/>
    </w:pPr>
    <w:rPr>
      <w:rFonts w:cs="Times New Roman"/>
      <w:spacing w:val="-5"/>
    </w:rPr>
  </w:style>
  <w:style w:type="character" w:customStyle="1" w:styleId="43">
    <w:name w:val="Основной текст (4) + Курсив"/>
    <w:basedOn w:val="41"/>
    <w:rsid w:val="00C95E75"/>
    <w:rPr>
      <w:rFonts w:cs="Times New Roman"/>
      <w:i/>
      <w:iCs/>
      <w:spacing w:val="2"/>
      <w:shd w:val="clear" w:color="auto" w:fill="FFFFFF"/>
    </w:rPr>
  </w:style>
  <w:style w:type="character" w:customStyle="1" w:styleId="35">
    <w:name w:val="Основной текст (3)_"/>
    <w:basedOn w:val="a0"/>
    <w:link w:val="36"/>
    <w:uiPriority w:val="99"/>
    <w:locked/>
    <w:rsid w:val="00C95E75"/>
    <w:rPr>
      <w:rFonts w:cs="Times New Roman"/>
      <w:spacing w:val="-4"/>
      <w:shd w:val="clear" w:color="auto" w:fill="FFFFFF"/>
    </w:rPr>
  </w:style>
  <w:style w:type="paragraph" w:customStyle="1" w:styleId="36">
    <w:name w:val="Основной текст (3)"/>
    <w:basedOn w:val="a"/>
    <w:link w:val="35"/>
    <w:uiPriority w:val="99"/>
    <w:rsid w:val="00C95E75"/>
    <w:pPr>
      <w:shd w:val="clear" w:color="auto" w:fill="FFFFFF"/>
      <w:spacing w:after="0" w:line="240" w:lineRule="atLeast"/>
      <w:jc w:val="both"/>
    </w:pPr>
    <w:rPr>
      <w:rFonts w:cs="Times New Roman"/>
      <w:spacing w:val="-4"/>
    </w:rPr>
  </w:style>
  <w:style w:type="character" w:customStyle="1" w:styleId="61">
    <w:name w:val="Основной текст (6)_"/>
    <w:basedOn w:val="a0"/>
    <w:link w:val="62"/>
    <w:locked/>
    <w:rsid w:val="00C95E75"/>
    <w:rPr>
      <w:rFonts w:cs="Times New Roman"/>
      <w:spacing w:val="-3"/>
      <w:sz w:val="11"/>
      <w:szCs w:val="11"/>
      <w:shd w:val="clear" w:color="auto" w:fill="FFFFFF"/>
    </w:rPr>
  </w:style>
  <w:style w:type="paragraph" w:customStyle="1" w:styleId="62">
    <w:name w:val="Основной текст (6)"/>
    <w:basedOn w:val="a"/>
    <w:link w:val="61"/>
    <w:rsid w:val="00C95E75"/>
    <w:pPr>
      <w:shd w:val="clear" w:color="auto" w:fill="FFFFFF"/>
      <w:spacing w:after="0" w:line="240" w:lineRule="atLeast"/>
      <w:jc w:val="both"/>
    </w:pPr>
    <w:rPr>
      <w:rFonts w:cs="Times New Roman"/>
      <w:spacing w:val="-3"/>
      <w:sz w:val="11"/>
      <w:szCs w:val="11"/>
    </w:rPr>
  </w:style>
  <w:style w:type="character" w:customStyle="1" w:styleId="37">
    <w:name w:val="Подпись к таблице (3)_"/>
    <w:basedOn w:val="a0"/>
    <w:link w:val="38"/>
    <w:locked/>
    <w:rsid w:val="00C95E75"/>
    <w:rPr>
      <w:rFonts w:cs="Times New Roman"/>
      <w:spacing w:val="-4"/>
      <w:sz w:val="19"/>
      <w:szCs w:val="19"/>
      <w:shd w:val="clear" w:color="auto" w:fill="FFFFFF"/>
    </w:rPr>
  </w:style>
  <w:style w:type="paragraph" w:customStyle="1" w:styleId="38">
    <w:name w:val="Подпись к таблице (3)"/>
    <w:basedOn w:val="a"/>
    <w:link w:val="37"/>
    <w:rsid w:val="00C95E75"/>
    <w:pPr>
      <w:shd w:val="clear" w:color="auto" w:fill="FFFFFF"/>
      <w:spacing w:after="0" w:line="227" w:lineRule="exact"/>
      <w:jc w:val="both"/>
    </w:pPr>
    <w:rPr>
      <w:rFonts w:cs="Times New Roman"/>
      <w:spacing w:val="-4"/>
      <w:sz w:val="19"/>
      <w:szCs w:val="19"/>
    </w:rPr>
  </w:style>
  <w:style w:type="character" w:customStyle="1" w:styleId="51">
    <w:name w:val="Основной текст (5)_"/>
    <w:basedOn w:val="a0"/>
    <w:link w:val="52"/>
    <w:locked/>
    <w:rsid w:val="00C95E75"/>
    <w:rPr>
      <w:rFonts w:cs="Times New Roman"/>
      <w:spacing w:val="-4"/>
      <w:sz w:val="19"/>
      <w:szCs w:val="19"/>
      <w:shd w:val="clear" w:color="auto" w:fill="FFFFFF"/>
    </w:rPr>
  </w:style>
  <w:style w:type="paragraph" w:customStyle="1" w:styleId="52">
    <w:name w:val="Основной текст (5)"/>
    <w:basedOn w:val="a"/>
    <w:link w:val="51"/>
    <w:rsid w:val="00C95E75"/>
    <w:pPr>
      <w:shd w:val="clear" w:color="auto" w:fill="FFFFFF"/>
      <w:spacing w:after="0" w:line="240" w:lineRule="atLeast"/>
      <w:ind w:hanging="5680"/>
    </w:pPr>
    <w:rPr>
      <w:rFonts w:cs="Times New Roman"/>
      <w:spacing w:val="-4"/>
      <w:sz w:val="19"/>
      <w:szCs w:val="19"/>
    </w:rPr>
  </w:style>
  <w:style w:type="paragraph" w:customStyle="1" w:styleId="1e">
    <w:name w:val="Без интервала1"/>
    <w:rsid w:val="00C95E75"/>
    <w:pPr>
      <w:spacing w:after="0" w:line="240" w:lineRule="auto"/>
    </w:pPr>
    <w:rPr>
      <w:rFonts w:ascii="Calibri" w:eastAsia="Times New Roman" w:hAnsi="Calibri" w:cs="Times New Roman"/>
    </w:rPr>
  </w:style>
  <w:style w:type="character" w:customStyle="1" w:styleId="aff5">
    <w:name w:val="Подпись к таблице_"/>
    <w:link w:val="aff6"/>
    <w:locked/>
    <w:rsid w:val="00C95E75"/>
    <w:rPr>
      <w:spacing w:val="-5"/>
      <w:sz w:val="25"/>
      <w:shd w:val="clear" w:color="auto" w:fill="FFFFFF"/>
    </w:rPr>
  </w:style>
  <w:style w:type="paragraph" w:customStyle="1" w:styleId="aff6">
    <w:name w:val="Подпись к таблице"/>
    <w:basedOn w:val="a"/>
    <w:link w:val="aff5"/>
    <w:rsid w:val="00C95E75"/>
    <w:pPr>
      <w:shd w:val="clear" w:color="auto" w:fill="FFFFFF"/>
      <w:spacing w:after="0" w:line="240" w:lineRule="atLeast"/>
    </w:pPr>
    <w:rPr>
      <w:spacing w:val="-5"/>
      <w:sz w:val="25"/>
      <w:shd w:val="clear" w:color="auto" w:fill="FFFFFF"/>
    </w:rPr>
  </w:style>
  <w:style w:type="character" w:customStyle="1" w:styleId="100">
    <w:name w:val="Основной текст (10)_"/>
    <w:link w:val="101"/>
    <w:locked/>
    <w:rsid w:val="00C95E75"/>
    <w:rPr>
      <w:spacing w:val="-3"/>
      <w:sz w:val="19"/>
      <w:shd w:val="clear" w:color="auto" w:fill="FFFFFF"/>
    </w:rPr>
  </w:style>
  <w:style w:type="paragraph" w:customStyle="1" w:styleId="101">
    <w:name w:val="Основной текст (10)"/>
    <w:basedOn w:val="a"/>
    <w:link w:val="100"/>
    <w:rsid w:val="00C95E75"/>
    <w:pPr>
      <w:shd w:val="clear" w:color="auto" w:fill="FFFFFF"/>
      <w:spacing w:after="0" w:line="240" w:lineRule="atLeast"/>
    </w:pPr>
    <w:rPr>
      <w:spacing w:val="-3"/>
      <w:sz w:val="19"/>
      <w:shd w:val="clear" w:color="auto" w:fill="FFFFFF"/>
    </w:rPr>
  </w:style>
  <w:style w:type="character" w:customStyle="1" w:styleId="511">
    <w:name w:val="Основной текст (5) + 11"/>
    <w:aliases w:val="5 pt"/>
    <w:uiPriority w:val="99"/>
    <w:rsid w:val="00C95E75"/>
    <w:rPr>
      <w:rFonts w:ascii="Times New Roman" w:hAnsi="Times New Roman"/>
      <w:spacing w:val="-4"/>
      <w:sz w:val="22"/>
      <w:shd w:val="clear" w:color="auto" w:fill="FFFFFF"/>
    </w:rPr>
  </w:style>
  <w:style w:type="character" w:customStyle="1" w:styleId="44">
    <w:name w:val="Подпись к таблице (4)_"/>
    <w:basedOn w:val="a0"/>
    <w:link w:val="45"/>
    <w:locked/>
    <w:rsid w:val="00C95E75"/>
    <w:rPr>
      <w:rFonts w:cs="Times New Roman"/>
      <w:spacing w:val="-4"/>
      <w:shd w:val="clear" w:color="auto" w:fill="FFFFFF"/>
    </w:rPr>
  </w:style>
  <w:style w:type="paragraph" w:customStyle="1" w:styleId="45">
    <w:name w:val="Подпись к таблице (4)"/>
    <w:basedOn w:val="a"/>
    <w:link w:val="44"/>
    <w:rsid w:val="00C95E75"/>
    <w:pPr>
      <w:shd w:val="clear" w:color="auto" w:fill="FFFFFF"/>
      <w:spacing w:after="0" w:line="240" w:lineRule="atLeast"/>
    </w:pPr>
    <w:rPr>
      <w:rFonts w:cs="Times New Roman"/>
      <w:spacing w:val="-4"/>
    </w:rPr>
  </w:style>
  <w:style w:type="paragraph" w:customStyle="1" w:styleId="aff7">
    <w:name w:val="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2a">
    <w:name w:val="Основной текст (2)_"/>
    <w:basedOn w:val="a0"/>
    <w:link w:val="2b"/>
    <w:locked/>
    <w:rsid w:val="00C95E75"/>
    <w:rPr>
      <w:rFonts w:cs="Times New Roman"/>
      <w:spacing w:val="-5"/>
      <w:sz w:val="25"/>
      <w:szCs w:val="25"/>
      <w:shd w:val="clear" w:color="auto" w:fill="FFFFFF"/>
    </w:rPr>
  </w:style>
  <w:style w:type="paragraph" w:customStyle="1" w:styleId="2b">
    <w:name w:val="Основной текст (2)"/>
    <w:basedOn w:val="a"/>
    <w:link w:val="2a"/>
    <w:rsid w:val="00C95E75"/>
    <w:pPr>
      <w:shd w:val="clear" w:color="auto" w:fill="FFFFFF"/>
      <w:spacing w:after="180" w:line="240" w:lineRule="atLeast"/>
      <w:ind w:hanging="320"/>
      <w:jc w:val="center"/>
    </w:pPr>
    <w:rPr>
      <w:rFonts w:cs="Times New Roman"/>
      <w:spacing w:val="-5"/>
      <w:sz w:val="25"/>
      <w:szCs w:val="25"/>
    </w:rPr>
  </w:style>
  <w:style w:type="character" w:customStyle="1" w:styleId="2110">
    <w:name w:val="Основной текст (2) + 11"/>
    <w:aliases w:val="5 pt1"/>
    <w:basedOn w:val="2a"/>
    <w:uiPriority w:val="99"/>
    <w:rsid w:val="00C95E75"/>
    <w:rPr>
      <w:rFonts w:cs="Times New Roman"/>
      <w:spacing w:val="-5"/>
      <w:sz w:val="22"/>
      <w:szCs w:val="22"/>
      <w:shd w:val="clear" w:color="auto" w:fill="FFFFFF"/>
    </w:rPr>
  </w:style>
  <w:style w:type="character" w:customStyle="1" w:styleId="71">
    <w:name w:val="Основной текст (7)_"/>
    <w:basedOn w:val="a0"/>
    <w:link w:val="72"/>
    <w:locked/>
    <w:rsid w:val="00C95E75"/>
    <w:rPr>
      <w:rFonts w:cs="Times New Roman"/>
      <w:sz w:val="23"/>
      <w:szCs w:val="23"/>
      <w:shd w:val="clear" w:color="auto" w:fill="FFFFFF"/>
    </w:rPr>
  </w:style>
  <w:style w:type="paragraph" w:customStyle="1" w:styleId="72">
    <w:name w:val="Основной текст (7)"/>
    <w:basedOn w:val="a"/>
    <w:link w:val="71"/>
    <w:rsid w:val="00C95E75"/>
    <w:pPr>
      <w:shd w:val="clear" w:color="auto" w:fill="FFFFFF"/>
      <w:spacing w:after="0" w:line="240" w:lineRule="atLeast"/>
    </w:pPr>
    <w:rPr>
      <w:rFonts w:cs="Times New Roman"/>
      <w:sz w:val="23"/>
      <w:szCs w:val="23"/>
    </w:rPr>
  </w:style>
  <w:style w:type="character" w:customStyle="1" w:styleId="81">
    <w:name w:val="Основной текст (8)_"/>
    <w:basedOn w:val="a0"/>
    <w:link w:val="82"/>
    <w:locked/>
    <w:rsid w:val="00C95E75"/>
    <w:rPr>
      <w:rFonts w:cs="Times New Roman"/>
      <w:sz w:val="24"/>
      <w:szCs w:val="24"/>
      <w:shd w:val="clear" w:color="auto" w:fill="FFFFFF"/>
    </w:rPr>
  </w:style>
  <w:style w:type="paragraph" w:customStyle="1" w:styleId="82">
    <w:name w:val="Основной текст (8)"/>
    <w:basedOn w:val="a"/>
    <w:link w:val="81"/>
    <w:rsid w:val="00C95E75"/>
    <w:pPr>
      <w:shd w:val="clear" w:color="auto" w:fill="FFFFFF"/>
      <w:spacing w:after="0" w:line="240" w:lineRule="atLeast"/>
    </w:pPr>
    <w:rPr>
      <w:rFonts w:cs="Times New Roman"/>
      <w:sz w:val="24"/>
      <w:szCs w:val="24"/>
    </w:rPr>
  </w:style>
  <w:style w:type="character" w:customStyle="1" w:styleId="apple-style-span">
    <w:name w:val="apple-style-span"/>
    <w:basedOn w:val="a0"/>
    <w:rsid w:val="00C95E75"/>
    <w:rPr>
      <w:rFonts w:cs="Times New Roman"/>
    </w:rPr>
  </w:style>
  <w:style w:type="paragraph" w:styleId="aff8">
    <w:name w:val="Body Text First Indent"/>
    <w:basedOn w:val="a6"/>
    <w:link w:val="aff9"/>
    <w:uiPriority w:val="99"/>
    <w:rsid w:val="00C95E75"/>
    <w:pPr>
      <w:shd w:val="clear" w:color="auto" w:fill="auto"/>
      <w:spacing w:after="120" w:line="240" w:lineRule="auto"/>
      <w:ind w:firstLine="210"/>
      <w:jc w:val="left"/>
    </w:pPr>
    <w:rPr>
      <w:rFonts w:ascii="Times New Roman" w:eastAsia="Times New Roman" w:hAnsi="Times New Roman"/>
      <w:sz w:val="20"/>
      <w:szCs w:val="20"/>
    </w:rPr>
  </w:style>
  <w:style w:type="character" w:customStyle="1" w:styleId="aff9">
    <w:name w:val="Красная строка Знак"/>
    <w:basedOn w:val="12"/>
    <w:link w:val="aff8"/>
    <w:uiPriority w:val="99"/>
    <w:rsid w:val="00C95E75"/>
    <w:rPr>
      <w:rFonts w:ascii="Times New Roman" w:eastAsia="Times New Roman" w:hAnsi="Times New Roman"/>
      <w:sz w:val="20"/>
      <w:szCs w:val="20"/>
    </w:rPr>
  </w:style>
  <w:style w:type="paragraph" w:customStyle="1" w:styleId="Firstlineindent">
    <w:name w:val="First line indent"/>
    <w:basedOn w:val="a"/>
    <w:rsid w:val="00C95E75"/>
    <w:pPr>
      <w:widowControl w:val="0"/>
      <w:suppressAutoHyphens/>
      <w:autoSpaceDN w:val="0"/>
      <w:spacing w:after="113" w:line="240" w:lineRule="auto"/>
      <w:ind w:firstLine="709"/>
      <w:jc w:val="both"/>
    </w:pPr>
    <w:rPr>
      <w:rFonts w:ascii="Times New Roman" w:eastAsia="Calibri" w:hAnsi="Times New Roman" w:cs="DejaVu Sans"/>
      <w:kern w:val="3"/>
      <w:sz w:val="24"/>
      <w:szCs w:val="24"/>
      <w:lang w:eastAsia="zh-CN" w:bidi="hi-IN"/>
    </w:rPr>
  </w:style>
  <w:style w:type="character" w:customStyle="1" w:styleId="apple-converted-space">
    <w:name w:val="apple-converted-space"/>
    <w:basedOn w:val="a0"/>
    <w:rsid w:val="00C95E75"/>
    <w:rPr>
      <w:rFonts w:cs="Times New Roman"/>
      <w:lang w:val="en-GB" w:eastAsia="en-US" w:bidi="ar-SA"/>
    </w:rPr>
  </w:style>
  <w:style w:type="paragraph" w:customStyle="1" w:styleId="Standard">
    <w:name w:val="Standard"/>
    <w:rsid w:val="00C95E75"/>
    <w:pPr>
      <w:widowControl w:val="0"/>
      <w:suppressAutoHyphens/>
      <w:autoSpaceDN w:val="0"/>
      <w:spacing w:after="0" w:line="240" w:lineRule="auto"/>
    </w:pPr>
    <w:rPr>
      <w:rFonts w:ascii="Times New Roman" w:eastAsia="Calibri" w:hAnsi="Times New Roman" w:cs="DejaVu Sans"/>
      <w:kern w:val="3"/>
      <w:sz w:val="24"/>
      <w:szCs w:val="24"/>
      <w:lang w:eastAsia="zh-CN" w:bidi="hi-IN"/>
    </w:rPr>
  </w:style>
  <w:style w:type="paragraph" w:customStyle="1" w:styleId="TableContents">
    <w:name w:val="Table Contents"/>
    <w:basedOn w:val="a"/>
    <w:rsid w:val="00C95E75"/>
    <w:pPr>
      <w:widowControl w:val="0"/>
      <w:suppressLineNumbers/>
      <w:autoSpaceDN w:val="0"/>
      <w:spacing w:after="0" w:line="240" w:lineRule="auto"/>
      <w:jc w:val="both"/>
    </w:pPr>
    <w:rPr>
      <w:rFonts w:ascii="Times New Roman" w:eastAsia="Calibri" w:hAnsi="Times New Roman" w:cs="DejaVu Sans"/>
      <w:kern w:val="3"/>
      <w:sz w:val="21"/>
      <w:szCs w:val="24"/>
      <w:lang w:eastAsia="zh-CN" w:bidi="hi-IN"/>
    </w:rPr>
  </w:style>
  <w:style w:type="character" w:customStyle="1" w:styleId="affa">
    <w:name w:val="Основной текст + Полужирный"/>
    <w:aliases w:val="Курсив"/>
    <w:uiPriority w:val="99"/>
    <w:rsid w:val="00C95E75"/>
    <w:rPr>
      <w:rFonts w:ascii="Times New Roman" w:hAnsi="Times New Roman"/>
      <w:b/>
      <w:spacing w:val="0"/>
      <w:sz w:val="28"/>
      <w:u w:val="none"/>
      <w:effect w:val="none"/>
    </w:rPr>
  </w:style>
  <w:style w:type="character" w:customStyle="1" w:styleId="1pt">
    <w:name w:val="Основной текст + Интервал 1 pt"/>
    <w:rsid w:val="00C95E75"/>
    <w:rPr>
      <w:rFonts w:ascii="Times New Roman" w:hAnsi="Times New Roman"/>
      <w:spacing w:val="20"/>
      <w:sz w:val="28"/>
      <w:u w:val="none"/>
      <w:effect w:val="none"/>
    </w:rPr>
  </w:style>
  <w:style w:type="character" w:styleId="affb">
    <w:name w:val="Hyperlink"/>
    <w:basedOn w:val="a0"/>
    <w:rsid w:val="00C95E75"/>
    <w:rPr>
      <w:rFonts w:cs="Times New Roman"/>
      <w:color w:val="000080"/>
      <w:u w:val="none"/>
      <w:effect w:val="none"/>
    </w:rPr>
  </w:style>
  <w:style w:type="paragraph" w:customStyle="1" w:styleId="msonormalcxspmiddle">
    <w:name w:val="msonormalcxspmiddle"/>
    <w:basedOn w:val="a"/>
    <w:rsid w:val="00C95E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Заголовок №1 (2)"/>
    <w:basedOn w:val="a"/>
    <w:link w:val="121"/>
    <w:uiPriority w:val="99"/>
    <w:rsid w:val="00C95E75"/>
    <w:pPr>
      <w:shd w:val="clear" w:color="auto" w:fill="FFFFFF"/>
      <w:spacing w:after="0" w:line="322" w:lineRule="exact"/>
      <w:ind w:firstLine="1100"/>
      <w:jc w:val="both"/>
      <w:outlineLvl w:val="0"/>
    </w:pPr>
    <w:rPr>
      <w:rFonts w:ascii="Times New Roman" w:eastAsia="Calibri" w:hAnsi="Times New Roman" w:cs="Times New Roman"/>
      <w:b/>
      <w:bCs/>
      <w:i/>
      <w:iCs/>
      <w:sz w:val="25"/>
      <w:szCs w:val="25"/>
      <w:lang w:eastAsia="ru-RU"/>
    </w:rPr>
  </w:style>
  <w:style w:type="character" w:customStyle="1" w:styleId="121">
    <w:name w:val="Заголовок №1 (2)_"/>
    <w:basedOn w:val="a0"/>
    <w:link w:val="120"/>
    <w:uiPriority w:val="99"/>
    <w:locked/>
    <w:rsid w:val="00C95E75"/>
    <w:rPr>
      <w:rFonts w:ascii="Times New Roman" w:eastAsia="Calibri" w:hAnsi="Times New Roman" w:cs="Times New Roman"/>
      <w:b/>
      <w:bCs/>
      <w:i/>
      <w:iCs/>
      <w:sz w:val="25"/>
      <w:szCs w:val="25"/>
      <w:shd w:val="clear" w:color="auto" w:fill="FFFFFF"/>
      <w:lang w:eastAsia="ru-RU"/>
    </w:rPr>
  </w:style>
  <w:style w:type="character" w:styleId="affc">
    <w:name w:val="Emphasis"/>
    <w:basedOn w:val="a0"/>
    <w:qFormat/>
    <w:rsid w:val="00C95E75"/>
    <w:rPr>
      <w:rFonts w:cs="Times New Roman"/>
      <w:i/>
      <w:iCs/>
    </w:rPr>
  </w:style>
  <w:style w:type="character" w:customStyle="1" w:styleId="211pt">
    <w:name w:val="Основной текст (2) + 11 pt"/>
    <w:aliases w:val="Полужирный"/>
    <w:basedOn w:val="2a"/>
    <w:uiPriority w:val="99"/>
    <w:rsid w:val="00C95E75"/>
    <w:rPr>
      <w:rFonts w:ascii="Times New Roman" w:hAnsi="Times New Roman" w:cs="Times New Roman"/>
      <w:b/>
      <w:bCs/>
      <w:color w:val="000000"/>
      <w:spacing w:val="0"/>
      <w:w w:val="100"/>
      <w:position w:val="0"/>
      <w:sz w:val="22"/>
      <w:szCs w:val="22"/>
      <w:shd w:val="clear" w:color="auto" w:fill="FFFFFF"/>
      <w:lang w:val="ru-RU" w:eastAsia="ru-RU"/>
    </w:rPr>
  </w:style>
  <w:style w:type="character" w:customStyle="1" w:styleId="2c">
    <w:name w:val="Подпись к таблице (2)_"/>
    <w:basedOn w:val="a0"/>
    <w:link w:val="2d"/>
    <w:locked/>
    <w:rsid w:val="00C95E75"/>
    <w:rPr>
      <w:rFonts w:cs="Times New Roman"/>
      <w:i/>
      <w:iCs/>
      <w:shd w:val="clear" w:color="auto" w:fill="FFFFFF"/>
    </w:rPr>
  </w:style>
  <w:style w:type="paragraph" w:customStyle="1" w:styleId="2d">
    <w:name w:val="Подпись к таблице (2)"/>
    <w:basedOn w:val="a"/>
    <w:link w:val="2c"/>
    <w:rsid w:val="00C95E75"/>
    <w:pPr>
      <w:widowControl w:val="0"/>
      <w:shd w:val="clear" w:color="auto" w:fill="FFFFFF"/>
      <w:spacing w:after="0" w:line="240" w:lineRule="atLeast"/>
    </w:pPr>
    <w:rPr>
      <w:rFonts w:cs="Times New Roman"/>
      <w:i/>
      <w:iCs/>
    </w:rPr>
  </w:style>
  <w:style w:type="paragraph" w:customStyle="1" w:styleId="Default">
    <w:name w:val="Default"/>
    <w:rsid w:val="00C95E7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9">
    <w:name w:val="Обычный3"/>
    <w:rsid w:val="00C95E75"/>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230">
    <w:name w:val="Основной текст 23"/>
    <w:basedOn w:val="a"/>
    <w:rsid w:val="00C95E75"/>
    <w:pPr>
      <w:spacing w:after="0" w:line="216" w:lineRule="auto"/>
      <w:ind w:firstLine="709"/>
      <w:jc w:val="both"/>
    </w:pPr>
    <w:rPr>
      <w:rFonts w:ascii="Times New Roman" w:eastAsia="Times New Roman" w:hAnsi="Times New Roman" w:cs="Times New Roman"/>
      <w:sz w:val="28"/>
      <w:szCs w:val="20"/>
      <w:lang w:eastAsia="ru-RU"/>
    </w:rPr>
  </w:style>
  <w:style w:type="paragraph" w:customStyle="1" w:styleId="affd">
    <w:name w:val="Первая строка с отступом"/>
    <w:basedOn w:val="a"/>
    <w:qFormat/>
    <w:rsid w:val="00C95E75"/>
    <w:pPr>
      <w:spacing w:after="0" w:line="240" w:lineRule="auto"/>
      <w:ind w:firstLine="709"/>
      <w:jc w:val="both"/>
    </w:pPr>
    <w:rPr>
      <w:rFonts w:ascii="Times New Roman" w:eastAsia="Calibri" w:hAnsi="Times New Roman" w:cs="Times New Roman"/>
      <w:sz w:val="26"/>
      <w:szCs w:val="26"/>
    </w:rPr>
  </w:style>
  <w:style w:type="paragraph" w:customStyle="1" w:styleId="310">
    <w:name w:val="Основной текст (3)1"/>
    <w:basedOn w:val="a"/>
    <w:uiPriority w:val="99"/>
    <w:rsid w:val="00C95E75"/>
    <w:pPr>
      <w:shd w:val="clear" w:color="auto" w:fill="FFFFFF"/>
      <w:spacing w:after="0" w:line="274" w:lineRule="exact"/>
      <w:jc w:val="both"/>
    </w:pPr>
    <w:rPr>
      <w:rFonts w:ascii="Times New Roman" w:eastAsia="Calibri" w:hAnsi="Times New Roman" w:cs="Times New Roman"/>
      <w:i/>
      <w:iCs/>
      <w:sz w:val="23"/>
      <w:szCs w:val="23"/>
    </w:rPr>
  </w:style>
  <w:style w:type="paragraph" w:customStyle="1" w:styleId="2e">
    <w:name w:val="Основной текст2"/>
    <w:basedOn w:val="a"/>
    <w:uiPriority w:val="99"/>
    <w:rsid w:val="00C95E75"/>
    <w:pPr>
      <w:shd w:val="clear" w:color="auto" w:fill="FFFFFF"/>
      <w:suppressAutoHyphens/>
      <w:spacing w:before="540" w:after="0" w:line="324" w:lineRule="exact"/>
      <w:jc w:val="both"/>
    </w:pPr>
    <w:rPr>
      <w:rFonts w:ascii="Times New Roman" w:eastAsia="SimSun" w:hAnsi="Times New Roman" w:cs="Times New Roman"/>
      <w:sz w:val="25"/>
      <w:szCs w:val="25"/>
      <w:lang w:eastAsia="ar-SA"/>
    </w:rPr>
  </w:style>
  <w:style w:type="numbering" w:customStyle="1" w:styleId="1f">
    <w:name w:val="Нет списка1"/>
    <w:next w:val="a2"/>
    <w:uiPriority w:val="99"/>
    <w:semiHidden/>
    <w:unhideWhenUsed/>
    <w:rsid w:val="000236E7"/>
  </w:style>
  <w:style w:type="character" w:customStyle="1" w:styleId="affe">
    <w:name w:val="Текст концевой сноски Знак"/>
    <w:basedOn w:val="a0"/>
    <w:link w:val="afff"/>
    <w:semiHidden/>
    <w:rsid w:val="000236E7"/>
  </w:style>
  <w:style w:type="paragraph" w:styleId="afff">
    <w:name w:val="endnote text"/>
    <w:basedOn w:val="a"/>
    <w:link w:val="affe"/>
    <w:semiHidden/>
    <w:rsid w:val="000236E7"/>
    <w:pPr>
      <w:spacing w:after="0" w:line="240" w:lineRule="auto"/>
    </w:pPr>
  </w:style>
  <w:style w:type="character" w:customStyle="1" w:styleId="1f0">
    <w:name w:val="Текст концевой сноски Знак1"/>
    <w:basedOn w:val="a0"/>
    <w:uiPriority w:val="99"/>
    <w:semiHidden/>
    <w:rsid w:val="000236E7"/>
    <w:rPr>
      <w:sz w:val="20"/>
      <w:szCs w:val="20"/>
    </w:rPr>
  </w:style>
  <w:style w:type="character" w:customStyle="1" w:styleId="afff0">
    <w:name w:val="Дата Знак"/>
    <w:link w:val="afff1"/>
    <w:rsid w:val="000236E7"/>
    <w:rPr>
      <w:rFonts w:eastAsia="SimSun"/>
      <w:sz w:val="24"/>
      <w:szCs w:val="24"/>
      <w:lang w:eastAsia="zh-CN"/>
    </w:rPr>
  </w:style>
  <w:style w:type="paragraph" w:styleId="afff1">
    <w:name w:val="Date"/>
    <w:basedOn w:val="a"/>
    <w:next w:val="a"/>
    <w:link w:val="afff0"/>
    <w:rsid w:val="000236E7"/>
    <w:pPr>
      <w:spacing w:after="0" w:line="240" w:lineRule="auto"/>
    </w:pPr>
    <w:rPr>
      <w:rFonts w:eastAsia="SimSun"/>
      <w:sz w:val="24"/>
      <w:szCs w:val="24"/>
      <w:lang w:eastAsia="zh-CN"/>
    </w:rPr>
  </w:style>
  <w:style w:type="character" w:customStyle="1" w:styleId="1f1">
    <w:name w:val="Дата Знак1"/>
    <w:basedOn w:val="a0"/>
    <w:uiPriority w:val="99"/>
    <w:semiHidden/>
    <w:rsid w:val="000236E7"/>
  </w:style>
  <w:style w:type="character" w:customStyle="1" w:styleId="1f2">
    <w:name w:val="Текст выноски Знак1"/>
    <w:uiPriority w:val="99"/>
    <w:semiHidden/>
    <w:rsid w:val="000236E7"/>
    <w:rPr>
      <w:rFonts w:ascii="Tahoma" w:eastAsia="SimSun" w:hAnsi="Tahoma" w:cs="Tahoma"/>
      <w:sz w:val="16"/>
      <w:szCs w:val="16"/>
      <w:lang w:eastAsia="zh-CN"/>
    </w:rPr>
  </w:style>
  <w:style w:type="paragraph" w:customStyle="1" w:styleId="afff2">
    <w:name w:val="Знак Знак Знак"/>
    <w:basedOn w:val="a"/>
    <w:autoRedefine/>
    <w:rsid w:val="000236E7"/>
    <w:pPr>
      <w:spacing w:after="160" w:line="240" w:lineRule="exact"/>
    </w:pPr>
    <w:rPr>
      <w:rFonts w:ascii="Times New Roman" w:eastAsia="SimSun" w:hAnsi="Times New Roman" w:cs="Times New Roman"/>
      <w:b/>
      <w:sz w:val="28"/>
      <w:szCs w:val="24"/>
      <w:lang w:val="en-US"/>
    </w:rPr>
  </w:style>
  <w:style w:type="paragraph" w:customStyle="1" w:styleId="Heading">
    <w:name w:val="Heading"/>
    <w:rsid w:val="000236E7"/>
    <w:pPr>
      <w:autoSpaceDE w:val="0"/>
      <w:autoSpaceDN w:val="0"/>
      <w:adjustRightInd w:val="0"/>
      <w:spacing w:after="0" w:line="240" w:lineRule="auto"/>
    </w:pPr>
    <w:rPr>
      <w:rFonts w:ascii="Arial" w:eastAsia="Times New Roman" w:hAnsi="Arial" w:cs="Arial"/>
      <w:b/>
      <w:bCs/>
      <w:lang w:eastAsia="ru-RU"/>
    </w:rPr>
  </w:style>
  <w:style w:type="character" w:styleId="afff3">
    <w:name w:val="footnote reference"/>
    <w:semiHidden/>
    <w:rsid w:val="000236E7"/>
    <w:rPr>
      <w:vertAlign w:val="superscript"/>
    </w:rPr>
  </w:style>
  <w:style w:type="character" w:styleId="afff4">
    <w:name w:val="endnote reference"/>
    <w:semiHidden/>
    <w:rsid w:val="000236E7"/>
    <w:rPr>
      <w:vertAlign w:val="superscript"/>
    </w:rPr>
  </w:style>
  <w:style w:type="table" w:styleId="afff5">
    <w:name w:val="Table Grid"/>
    <w:basedOn w:val="a1"/>
    <w:rsid w:val="000236E7"/>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заглавие"/>
    <w:basedOn w:val="a"/>
    <w:rsid w:val="000236E7"/>
    <w:pPr>
      <w:spacing w:after="0" w:line="240" w:lineRule="auto"/>
      <w:jc w:val="center"/>
    </w:pPr>
    <w:rPr>
      <w:rFonts w:ascii="Times New Roman" w:eastAsia="Times New Roman" w:hAnsi="Times New Roman" w:cs="Times New Roman"/>
      <w:sz w:val="28"/>
      <w:szCs w:val="20"/>
      <w:lang w:eastAsia="ru-RU"/>
    </w:rPr>
  </w:style>
  <w:style w:type="paragraph" w:customStyle="1" w:styleId="1f3">
    <w:name w:val="Знак1"/>
    <w:basedOn w:val="a"/>
    <w:rsid w:val="000236E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4">
    <w:name w:val="çàãîëîâîê 1"/>
    <w:basedOn w:val="a"/>
    <w:next w:val="a"/>
    <w:rsid w:val="000236E7"/>
    <w:pPr>
      <w:keepNext/>
      <w:spacing w:after="0" w:line="240" w:lineRule="auto"/>
      <w:jc w:val="center"/>
    </w:pPr>
    <w:rPr>
      <w:rFonts w:ascii="Times New Roman" w:eastAsia="Times New Roman" w:hAnsi="Times New Roman" w:cs="Times New Roman"/>
      <w:b/>
      <w:sz w:val="24"/>
      <w:szCs w:val="20"/>
      <w:lang w:eastAsia="ru-RU"/>
    </w:rPr>
  </w:style>
  <w:style w:type="paragraph" w:customStyle="1" w:styleId="FORMATTEXT">
    <w:name w:val=".FORMATTEXT"/>
    <w:rsid w:val="000236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0236E7"/>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afff7">
    <w:name w:val="Содержимое таблицы"/>
    <w:basedOn w:val="a"/>
    <w:rsid w:val="000236E7"/>
    <w:pPr>
      <w:widowControl w:val="0"/>
      <w:suppressLineNumbers/>
      <w:suppressAutoHyphens/>
      <w:spacing w:after="0" w:line="240" w:lineRule="auto"/>
    </w:pPr>
    <w:rPr>
      <w:rFonts w:ascii="Arial" w:eastAsia="Lucida Sans Unicode" w:hAnsi="Arial" w:cs="Times New Roman"/>
      <w:kern w:val="1"/>
      <w:sz w:val="24"/>
      <w:szCs w:val="24"/>
      <w:lang w:eastAsia="zh-CN"/>
    </w:rPr>
  </w:style>
  <w:style w:type="numbering" w:customStyle="1" w:styleId="2f">
    <w:name w:val="Нет списка2"/>
    <w:next w:val="a2"/>
    <w:uiPriority w:val="99"/>
    <w:semiHidden/>
    <w:unhideWhenUsed/>
    <w:rsid w:val="00160613"/>
  </w:style>
  <w:style w:type="numbering" w:customStyle="1" w:styleId="111">
    <w:name w:val="Нет списка11"/>
    <w:next w:val="a2"/>
    <w:uiPriority w:val="99"/>
    <w:semiHidden/>
    <w:unhideWhenUsed/>
    <w:rsid w:val="00160613"/>
  </w:style>
  <w:style w:type="table" w:customStyle="1" w:styleId="1f5">
    <w:name w:val="Сетка таблицы1"/>
    <w:basedOn w:val="a1"/>
    <w:next w:val="afff5"/>
    <w:uiPriority w:val="59"/>
    <w:rsid w:val="00160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15pt">
    <w:name w:val="Основной текст (5) + 11;5 pt"/>
    <w:rsid w:val="00160613"/>
    <w:rPr>
      <w:rFonts w:ascii="Times New Roman" w:eastAsia="Times New Roman" w:hAnsi="Times New Roman" w:cs="Times New Roman"/>
      <w:spacing w:val="-4"/>
      <w:sz w:val="22"/>
      <w:szCs w:val="22"/>
      <w:shd w:val="clear" w:color="auto" w:fill="FFFFFF"/>
    </w:rPr>
  </w:style>
  <w:style w:type="character" w:customStyle="1" w:styleId="2115pt">
    <w:name w:val="Основной текст (2) + 11;5 pt"/>
    <w:basedOn w:val="2a"/>
    <w:rsid w:val="00160613"/>
    <w:rPr>
      <w:rFonts w:cs="Times New Roman"/>
      <w:spacing w:val="-5"/>
      <w:sz w:val="22"/>
      <w:szCs w:val="22"/>
      <w:shd w:val="clear" w:color="auto" w:fill="FFFFFF"/>
    </w:rPr>
  </w:style>
  <w:style w:type="table" w:customStyle="1" w:styleId="63">
    <w:name w:val="Сетка таблицы6"/>
    <w:basedOn w:val="a1"/>
    <w:next w:val="afff5"/>
    <w:uiPriority w:val="59"/>
    <w:rsid w:val="00160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0">
    <w:name w:val="Основной текст (2) + 11 pt;Полужирный"/>
    <w:basedOn w:val="2a"/>
    <w:rsid w:val="0016061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table" w:customStyle="1" w:styleId="2f0">
    <w:name w:val="Сетка таблицы2"/>
    <w:basedOn w:val="a1"/>
    <w:uiPriority w:val="59"/>
    <w:rsid w:val="001606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uiPriority w:val="59"/>
    <w:rsid w:val="001606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95E75"/>
    <w:pPr>
      <w:keepNext/>
      <w:spacing w:after="0" w:line="240" w:lineRule="auto"/>
      <w:jc w:val="center"/>
      <w:outlineLvl w:val="0"/>
    </w:pPr>
    <w:rPr>
      <w:rFonts w:ascii="Times New Roman" w:eastAsia="Times New Roman" w:hAnsi="Times New Roman" w:cs="Times New Roman"/>
      <w:b/>
      <w:spacing w:val="2"/>
      <w:kern w:val="20"/>
      <w:sz w:val="48"/>
      <w:szCs w:val="20"/>
      <w:lang w:eastAsia="ru-RU"/>
    </w:rPr>
  </w:style>
  <w:style w:type="paragraph" w:styleId="2">
    <w:name w:val="heading 2"/>
    <w:basedOn w:val="a"/>
    <w:next w:val="a"/>
    <w:link w:val="20"/>
    <w:qFormat/>
    <w:rsid w:val="00C95E75"/>
    <w:pPr>
      <w:keepNext/>
      <w:spacing w:after="0" w:line="240" w:lineRule="auto"/>
      <w:jc w:val="center"/>
      <w:outlineLvl w:val="1"/>
    </w:pPr>
    <w:rPr>
      <w:rFonts w:ascii="Times New Roman" w:eastAsia="Times New Roman" w:hAnsi="Times New Roman" w:cs="Times New Roman"/>
      <w:b/>
      <w:spacing w:val="2"/>
      <w:kern w:val="20"/>
      <w:sz w:val="24"/>
      <w:szCs w:val="20"/>
      <w:u w:val="single"/>
      <w:lang w:eastAsia="ru-RU"/>
    </w:rPr>
  </w:style>
  <w:style w:type="paragraph" w:styleId="3">
    <w:name w:val="heading 3"/>
    <w:basedOn w:val="a"/>
    <w:next w:val="a"/>
    <w:link w:val="30"/>
    <w:qFormat/>
    <w:rsid w:val="00C95E75"/>
    <w:pPr>
      <w:keepNext/>
      <w:spacing w:after="0" w:line="240" w:lineRule="auto"/>
      <w:jc w:val="center"/>
      <w:outlineLvl w:val="2"/>
    </w:pPr>
    <w:rPr>
      <w:rFonts w:ascii="Times New Roman" w:eastAsia="Times New Roman" w:hAnsi="Times New Roman" w:cs="Times New Roman"/>
      <w:b/>
      <w:bCs/>
      <w:spacing w:val="2"/>
      <w:kern w:val="20"/>
      <w:sz w:val="24"/>
      <w:szCs w:val="20"/>
      <w:lang w:eastAsia="ru-RU"/>
    </w:rPr>
  </w:style>
  <w:style w:type="paragraph" w:styleId="4">
    <w:name w:val="heading 4"/>
    <w:basedOn w:val="a"/>
    <w:next w:val="a"/>
    <w:link w:val="40"/>
    <w:qFormat/>
    <w:rsid w:val="00C95E75"/>
    <w:pPr>
      <w:keepNext/>
      <w:spacing w:after="0" w:line="240" w:lineRule="auto"/>
      <w:ind w:firstLine="567"/>
      <w:jc w:val="both"/>
      <w:outlineLvl w:val="3"/>
    </w:pPr>
    <w:rPr>
      <w:rFonts w:ascii="Times New Roman" w:eastAsia="Times New Roman" w:hAnsi="Times New Roman" w:cs="Times New Roman"/>
      <w:spacing w:val="2"/>
      <w:kern w:val="20"/>
      <w:sz w:val="24"/>
      <w:szCs w:val="20"/>
      <w:u w:val="single"/>
      <w:lang w:eastAsia="ru-RU"/>
    </w:rPr>
  </w:style>
  <w:style w:type="paragraph" w:styleId="5">
    <w:name w:val="heading 5"/>
    <w:basedOn w:val="a"/>
    <w:next w:val="a"/>
    <w:link w:val="50"/>
    <w:qFormat/>
    <w:rsid w:val="00C95E75"/>
    <w:pPr>
      <w:keepNext/>
      <w:spacing w:after="0" w:line="240" w:lineRule="auto"/>
      <w:ind w:firstLine="567"/>
      <w:jc w:val="both"/>
      <w:outlineLvl w:val="4"/>
    </w:pPr>
    <w:rPr>
      <w:rFonts w:ascii="Times New Roman" w:eastAsia="Times New Roman" w:hAnsi="Times New Roman" w:cs="Times New Roman"/>
      <w:b/>
      <w:bCs/>
      <w:spacing w:val="2"/>
      <w:kern w:val="20"/>
      <w:sz w:val="24"/>
      <w:szCs w:val="20"/>
      <w:lang w:eastAsia="ru-RU"/>
    </w:rPr>
  </w:style>
  <w:style w:type="paragraph" w:styleId="6">
    <w:name w:val="heading 6"/>
    <w:basedOn w:val="a"/>
    <w:next w:val="a"/>
    <w:link w:val="60"/>
    <w:qFormat/>
    <w:rsid w:val="00C95E75"/>
    <w:pPr>
      <w:keepNext/>
      <w:spacing w:after="0" w:line="240" w:lineRule="auto"/>
      <w:jc w:val="center"/>
      <w:outlineLvl w:val="5"/>
    </w:pPr>
    <w:rPr>
      <w:rFonts w:ascii="Times New Roman" w:eastAsia="Times New Roman" w:hAnsi="Times New Roman" w:cs="Times New Roman"/>
      <w:b/>
      <w:bCs/>
      <w:spacing w:val="2"/>
      <w:kern w:val="20"/>
      <w:sz w:val="36"/>
      <w:szCs w:val="20"/>
      <w:lang w:eastAsia="ru-RU"/>
    </w:rPr>
  </w:style>
  <w:style w:type="paragraph" w:styleId="7">
    <w:name w:val="heading 7"/>
    <w:basedOn w:val="a"/>
    <w:next w:val="a"/>
    <w:link w:val="70"/>
    <w:qFormat/>
    <w:rsid w:val="00C95E75"/>
    <w:pPr>
      <w:keepNext/>
      <w:spacing w:after="0" w:line="240" w:lineRule="auto"/>
      <w:ind w:firstLine="567"/>
      <w:jc w:val="center"/>
      <w:outlineLvl w:val="6"/>
    </w:pPr>
    <w:rPr>
      <w:rFonts w:ascii="Times New Roman" w:eastAsia="Times New Roman" w:hAnsi="Times New Roman" w:cs="Times New Roman"/>
      <w:b/>
      <w:bCs/>
      <w:i/>
      <w:spacing w:val="2"/>
      <w:kern w:val="20"/>
      <w:sz w:val="24"/>
      <w:szCs w:val="20"/>
      <w:lang w:eastAsia="ru-RU"/>
    </w:rPr>
  </w:style>
  <w:style w:type="paragraph" w:styleId="8">
    <w:name w:val="heading 8"/>
    <w:basedOn w:val="a"/>
    <w:next w:val="a"/>
    <w:link w:val="80"/>
    <w:qFormat/>
    <w:rsid w:val="00C95E75"/>
    <w:pPr>
      <w:keepNext/>
      <w:spacing w:after="0" w:line="240" w:lineRule="auto"/>
      <w:ind w:firstLine="720"/>
      <w:jc w:val="center"/>
      <w:outlineLvl w:val="7"/>
    </w:pPr>
    <w:rPr>
      <w:rFonts w:ascii="Times New Roman" w:eastAsia="Times New Roman" w:hAnsi="Times New Roman" w:cs="Times New Roman"/>
      <w:b/>
      <w:spacing w:val="2"/>
      <w:kern w:val="20"/>
      <w:sz w:val="32"/>
      <w:szCs w:val="20"/>
      <w:lang w:eastAsia="ru-RU"/>
    </w:rPr>
  </w:style>
  <w:style w:type="paragraph" w:styleId="9">
    <w:name w:val="heading 9"/>
    <w:basedOn w:val="a"/>
    <w:next w:val="a"/>
    <w:link w:val="90"/>
    <w:qFormat/>
    <w:rsid w:val="00C95E75"/>
    <w:pPr>
      <w:spacing w:before="240" w:after="60" w:line="240" w:lineRule="auto"/>
      <w:outlineLvl w:val="8"/>
    </w:pPr>
    <w:rPr>
      <w:rFonts w:ascii="Arial" w:eastAsia="Times New Roman" w:hAnsi="Arial" w:cs="Arial"/>
      <w:spacing w:val="2"/>
      <w:kern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5E75"/>
    <w:rPr>
      <w:rFonts w:ascii="Times New Roman" w:eastAsia="Times New Roman" w:hAnsi="Times New Roman" w:cs="Times New Roman"/>
      <w:b/>
      <w:spacing w:val="2"/>
      <w:kern w:val="20"/>
      <w:sz w:val="48"/>
      <w:szCs w:val="20"/>
      <w:lang w:eastAsia="ru-RU"/>
    </w:rPr>
  </w:style>
  <w:style w:type="character" w:customStyle="1" w:styleId="20">
    <w:name w:val="Заголовок 2 Знак"/>
    <w:basedOn w:val="a0"/>
    <w:link w:val="2"/>
    <w:rsid w:val="00C95E75"/>
    <w:rPr>
      <w:rFonts w:ascii="Times New Roman" w:eastAsia="Times New Roman" w:hAnsi="Times New Roman" w:cs="Times New Roman"/>
      <w:b/>
      <w:spacing w:val="2"/>
      <w:kern w:val="20"/>
      <w:sz w:val="24"/>
      <w:szCs w:val="20"/>
      <w:u w:val="single"/>
      <w:lang w:eastAsia="ru-RU"/>
    </w:rPr>
  </w:style>
  <w:style w:type="character" w:customStyle="1" w:styleId="30">
    <w:name w:val="Заголовок 3 Знак"/>
    <w:basedOn w:val="a0"/>
    <w:link w:val="3"/>
    <w:rsid w:val="00C95E75"/>
    <w:rPr>
      <w:rFonts w:ascii="Times New Roman" w:eastAsia="Times New Roman" w:hAnsi="Times New Roman" w:cs="Times New Roman"/>
      <w:b/>
      <w:bCs/>
      <w:spacing w:val="2"/>
      <w:kern w:val="20"/>
      <w:sz w:val="24"/>
      <w:szCs w:val="20"/>
      <w:lang w:eastAsia="ru-RU"/>
    </w:rPr>
  </w:style>
  <w:style w:type="character" w:customStyle="1" w:styleId="40">
    <w:name w:val="Заголовок 4 Знак"/>
    <w:basedOn w:val="a0"/>
    <w:link w:val="4"/>
    <w:rsid w:val="00C95E75"/>
    <w:rPr>
      <w:rFonts w:ascii="Times New Roman" w:eastAsia="Times New Roman" w:hAnsi="Times New Roman" w:cs="Times New Roman"/>
      <w:spacing w:val="2"/>
      <w:kern w:val="20"/>
      <w:sz w:val="24"/>
      <w:szCs w:val="20"/>
      <w:u w:val="single"/>
      <w:lang w:eastAsia="ru-RU"/>
    </w:rPr>
  </w:style>
  <w:style w:type="character" w:customStyle="1" w:styleId="50">
    <w:name w:val="Заголовок 5 Знак"/>
    <w:basedOn w:val="a0"/>
    <w:link w:val="5"/>
    <w:rsid w:val="00C95E75"/>
    <w:rPr>
      <w:rFonts w:ascii="Times New Roman" w:eastAsia="Times New Roman" w:hAnsi="Times New Roman" w:cs="Times New Roman"/>
      <w:b/>
      <w:bCs/>
      <w:spacing w:val="2"/>
      <w:kern w:val="20"/>
      <w:sz w:val="24"/>
      <w:szCs w:val="20"/>
      <w:lang w:eastAsia="ru-RU"/>
    </w:rPr>
  </w:style>
  <w:style w:type="character" w:customStyle="1" w:styleId="60">
    <w:name w:val="Заголовок 6 Знак"/>
    <w:basedOn w:val="a0"/>
    <w:link w:val="6"/>
    <w:rsid w:val="00C95E75"/>
    <w:rPr>
      <w:rFonts w:ascii="Times New Roman" w:eastAsia="Times New Roman" w:hAnsi="Times New Roman" w:cs="Times New Roman"/>
      <w:b/>
      <w:bCs/>
      <w:spacing w:val="2"/>
      <w:kern w:val="20"/>
      <w:sz w:val="36"/>
      <w:szCs w:val="20"/>
      <w:lang w:eastAsia="ru-RU"/>
    </w:rPr>
  </w:style>
  <w:style w:type="character" w:customStyle="1" w:styleId="70">
    <w:name w:val="Заголовок 7 Знак"/>
    <w:basedOn w:val="a0"/>
    <w:link w:val="7"/>
    <w:rsid w:val="00C95E75"/>
    <w:rPr>
      <w:rFonts w:ascii="Times New Roman" w:eastAsia="Times New Roman" w:hAnsi="Times New Roman" w:cs="Times New Roman"/>
      <w:b/>
      <w:bCs/>
      <w:i/>
      <w:spacing w:val="2"/>
      <w:kern w:val="20"/>
      <w:sz w:val="24"/>
      <w:szCs w:val="20"/>
      <w:lang w:eastAsia="ru-RU"/>
    </w:rPr>
  </w:style>
  <w:style w:type="character" w:customStyle="1" w:styleId="80">
    <w:name w:val="Заголовок 8 Знак"/>
    <w:basedOn w:val="a0"/>
    <w:link w:val="8"/>
    <w:rsid w:val="00C95E75"/>
    <w:rPr>
      <w:rFonts w:ascii="Times New Roman" w:eastAsia="Times New Roman" w:hAnsi="Times New Roman" w:cs="Times New Roman"/>
      <w:b/>
      <w:spacing w:val="2"/>
      <w:kern w:val="20"/>
      <w:sz w:val="32"/>
      <w:szCs w:val="20"/>
      <w:lang w:eastAsia="ru-RU"/>
    </w:rPr>
  </w:style>
  <w:style w:type="character" w:customStyle="1" w:styleId="90">
    <w:name w:val="Заголовок 9 Знак"/>
    <w:basedOn w:val="a0"/>
    <w:link w:val="9"/>
    <w:rsid w:val="00C95E75"/>
    <w:rPr>
      <w:rFonts w:ascii="Arial" w:eastAsia="Times New Roman" w:hAnsi="Arial" w:cs="Arial"/>
      <w:spacing w:val="2"/>
      <w:kern w:val="20"/>
      <w:lang w:eastAsia="ru-RU"/>
    </w:rPr>
  </w:style>
  <w:style w:type="paragraph" w:styleId="a3">
    <w:name w:val="Balloon Text"/>
    <w:basedOn w:val="a"/>
    <w:link w:val="a4"/>
    <w:semiHidden/>
    <w:unhideWhenUsed/>
    <w:rsid w:val="00CD3B40"/>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CD3B40"/>
    <w:rPr>
      <w:rFonts w:ascii="Tahoma" w:hAnsi="Tahoma" w:cs="Tahoma"/>
      <w:sz w:val="16"/>
      <w:szCs w:val="16"/>
    </w:rPr>
  </w:style>
  <w:style w:type="paragraph" w:customStyle="1" w:styleId="ConsPlusTitle">
    <w:name w:val="ConsPlusTitle"/>
    <w:rsid w:val="00C95E75"/>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Обычный1"/>
    <w:rsid w:val="00C95E75"/>
    <w:pPr>
      <w:widowControl w:val="0"/>
      <w:spacing w:after="0" w:line="240" w:lineRule="auto"/>
      <w:ind w:firstLine="160"/>
      <w:jc w:val="both"/>
    </w:pPr>
    <w:rPr>
      <w:rFonts w:ascii="Arial" w:eastAsia="Times New Roman" w:hAnsi="Arial" w:cs="Times New Roman"/>
      <w:sz w:val="16"/>
      <w:szCs w:val="20"/>
      <w:lang w:eastAsia="ru-RU"/>
    </w:rPr>
  </w:style>
  <w:style w:type="character" w:customStyle="1" w:styleId="a5">
    <w:name w:val="Основной текст Знак"/>
    <w:link w:val="a6"/>
    <w:locked/>
    <w:rsid w:val="00C95E75"/>
    <w:rPr>
      <w:rFonts w:ascii="Arial Narrow" w:hAnsi="Arial Narrow"/>
      <w:sz w:val="17"/>
      <w:shd w:val="clear" w:color="auto" w:fill="FFFFFF"/>
    </w:rPr>
  </w:style>
  <w:style w:type="paragraph" w:styleId="a6">
    <w:name w:val="Body Text"/>
    <w:basedOn w:val="a"/>
    <w:link w:val="a5"/>
    <w:rsid w:val="00C95E75"/>
    <w:pPr>
      <w:shd w:val="clear" w:color="auto" w:fill="FFFFFF"/>
      <w:spacing w:after="0" w:line="197" w:lineRule="exact"/>
      <w:jc w:val="both"/>
    </w:pPr>
    <w:rPr>
      <w:rFonts w:ascii="Arial Narrow" w:hAnsi="Arial Narrow"/>
      <w:sz w:val="17"/>
    </w:rPr>
  </w:style>
  <w:style w:type="character" w:customStyle="1" w:styleId="12">
    <w:name w:val="Основной текст Знак1"/>
    <w:basedOn w:val="a0"/>
    <w:uiPriority w:val="99"/>
    <w:semiHidden/>
    <w:rsid w:val="00C95E75"/>
  </w:style>
  <w:style w:type="character" w:customStyle="1" w:styleId="21">
    <w:name w:val="Основной текст + Полужирный2"/>
    <w:rsid w:val="00C95E75"/>
    <w:rPr>
      <w:rFonts w:ascii="Times New Roman" w:hAnsi="Times New Roman"/>
      <w:b/>
      <w:spacing w:val="0"/>
      <w:sz w:val="27"/>
    </w:rPr>
  </w:style>
  <w:style w:type="paragraph" w:styleId="a7">
    <w:name w:val="No Spacing"/>
    <w:link w:val="a8"/>
    <w:qFormat/>
    <w:rsid w:val="00C95E75"/>
    <w:pPr>
      <w:spacing w:after="0" w:line="240" w:lineRule="auto"/>
    </w:pPr>
    <w:rPr>
      <w:rFonts w:ascii="Calibri" w:eastAsia="Calibri" w:hAnsi="Calibri" w:cs="Times New Roman"/>
    </w:rPr>
  </w:style>
  <w:style w:type="character" w:customStyle="1" w:styleId="a8">
    <w:name w:val="Без интервала Знак"/>
    <w:link w:val="a7"/>
    <w:locked/>
    <w:rsid w:val="00C95E75"/>
    <w:rPr>
      <w:rFonts w:ascii="Calibri" w:eastAsia="Calibri" w:hAnsi="Calibri" w:cs="Times New Roman"/>
    </w:rPr>
  </w:style>
  <w:style w:type="paragraph" w:styleId="a9">
    <w:name w:val="Body Text Indent"/>
    <w:basedOn w:val="a"/>
    <w:link w:val="aa"/>
    <w:rsid w:val="00C95E75"/>
    <w:pPr>
      <w:spacing w:after="0" w:line="312" w:lineRule="auto"/>
      <w:ind w:firstLine="709"/>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rsid w:val="00C95E75"/>
    <w:rPr>
      <w:rFonts w:ascii="Times New Roman" w:eastAsia="Times New Roman" w:hAnsi="Times New Roman" w:cs="Times New Roman"/>
      <w:sz w:val="28"/>
      <w:szCs w:val="20"/>
      <w:lang w:eastAsia="ru-RU"/>
    </w:rPr>
  </w:style>
  <w:style w:type="paragraph" w:styleId="22">
    <w:name w:val="Body Text Indent 2"/>
    <w:basedOn w:val="a"/>
    <w:link w:val="23"/>
    <w:rsid w:val="00C95E75"/>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C95E75"/>
    <w:rPr>
      <w:rFonts w:ascii="Times New Roman" w:eastAsia="Times New Roman" w:hAnsi="Times New Roman" w:cs="Times New Roman"/>
      <w:sz w:val="24"/>
      <w:szCs w:val="24"/>
      <w:lang w:eastAsia="ru-RU"/>
    </w:rPr>
  </w:style>
  <w:style w:type="paragraph" w:styleId="ab">
    <w:name w:val="Block Text"/>
    <w:basedOn w:val="a"/>
    <w:rsid w:val="00C95E75"/>
    <w:pPr>
      <w:spacing w:after="0" w:line="240" w:lineRule="auto"/>
      <w:ind w:left="-108" w:right="-108"/>
      <w:jc w:val="center"/>
    </w:pPr>
    <w:rPr>
      <w:rFonts w:ascii="Times New Roman" w:eastAsia="Times New Roman" w:hAnsi="Times New Roman" w:cs="Times New Roman"/>
      <w:sz w:val="24"/>
      <w:szCs w:val="24"/>
      <w:lang w:eastAsia="ru-RU"/>
    </w:rPr>
  </w:style>
  <w:style w:type="character" w:customStyle="1" w:styleId="24">
    <w:name w:val="Заголовок №2_"/>
    <w:basedOn w:val="a0"/>
    <w:link w:val="25"/>
    <w:locked/>
    <w:rsid w:val="00C95E75"/>
    <w:rPr>
      <w:rFonts w:cs="Times New Roman"/>
      <w:sz w:val="21"/>
      <w:szCs w:val="21"/>
      <w:shd w:val="clear" w:color="auto" w:fill="FFFFFF"/>
    </w:rPr>
  </w:style>
  <w:style w:type="paragraph" w:customStyle="1" w:styleId="25">
    <w:name w:val="Заголовок №2"/>
    <w:basedOn w:val="a"/>
    <w:link w:val="24"/>
    <w:rsid w:val="00C95E75"/>
    <w:pPr>
      <w:shd w:val="clear" w:color="auto" w:fill="FFFFFF"/>
      <w:spacing w:after="0" w:line="269" w:lineRule="exact"/>
      <w:ind w:firstLine="700"/>
      <w:jc w:val="both"/>
      <w:outlineLvl w:val="1"/>
    </w:pPr>
    <w:rPr>
      <w:rFonts w:cs="Times New Roman"/>
      <w:sz w:val="21"/>
      <w:szCs w:val="21"/>
    </w:rPr>
  </w:style>
  <w:style w:type="paragraph" w:styleId="ac">
    <w:name w:val="List Paragraph"/>
    <w:basedOn w:val="a"/>
    <w:uiPriority w:val="34"/>
    <w:qFormat/>
    <w:rsid w:val="00C95E75"/>
    <w:pPr>
      <w:spacing w:after="0" w:line="240" w:lineRule="auto"/>
      <w:ind w:left="720"/>
      <w:contextualSpacing/>
    </w:pPr>
    <w:rPr>
      <w:rFonts w:ascii="Times New Roman" w:eastAsia="Times New Roman" w:hAnsi="Times New Roman" w:cs="Times New Roman"/>
      <w:sz w:val="20"/>
      <w:szCs w:val="20"/>
      <w:lang w:eastAsia="ru-RU"/>
    </w:rPr>
  </w:style>
  <w:style w:type="paragraph" w:styleId="ad">
    <w:name w:val="Title"/>
    <w:basedOn w:val="a"/>
    <w:link w:val="13"/>
    <w:qFormat/>
    <w:rsid w:val="00C95E75"/>
    <w:pPr>
      <w:tabs>
        <w:tab w:val="left" w:pos="567"/>
        <w:tab w:val="left" w:pos="2410"/>
      </w:tabs>
      <w:spacing w:after="0" w:line="240" w:lineRule="auto"/>
      <w:jc w:val="center"/>
    </w:pPr>
    <w:rPr>
      <w:rFonts w:ascii="Times New Roman" w:eastAsia="Times New Roman" w:hAnsi="Times New Roman" w:cs="Times New Roman"/>
      <w:b/>
      <w:spacing w:val="20"/>
      <w:sz w:val="28"/>
      <w:szCs w:val="20"/>
      <w:u w:val="single"/>
      <w:lang w:eastAsia="ru-RU"/>
    </w:rPr>
  </w:style>
  <w:style w:type="character" w:customStyle="1" w:styleId="13">
    <w:name w:val="Название Знак1"/>
    <w:basedOn w:val="a0"/>
    <w:link w:val="ad"/>
    <w:locked/>
    <w:rsid w:val="00C95E75"/>
    <w:rPr>
      <w:rFonts w:ascii="Times New Roman" w:eastAsia="Times New Roman" w:hAnsi="Times New Roman" w:cs="Times New Roman"/>
      <w:b/>
      <w:spacing w:val="20"/>
      <w:sz w:val="28"/>
      <w:szCs w:val="20"/>
      <w:u w:val="single"/>
      <w:lang w:eastAsia="ru-RU"/>
    </w:rPr>
  </w:style>
  <w:style w:type="character" w:customStyle="1" w:styleId="ae">
    <w:name w:val="Название Знак"/>
    <w:basedOn w:val="a0"/>
    <w:link w:val="14"/>
    <w:rsid w:val="00C95E75"/>
    <w:rPr>
      <w:rFonts w:asciiTheme="majorHAnsi" w:eastAsiaTheme="majorEastAsia" w:hAnsiTheme="majorHAnsi" w:cstheme="majorBidi"/>
      <w:color w:val="17365D" w:themeColor="text2" w:themeShade="BF"/>
      <w:spacing w:val="5"/>
      <w:kern w:val="28"/>
      <w:sz w:val="52"/>
      <w:szCs w:val="52"/>
    </w:rPr>
  </w:style>
  <w:style w:type="paragraph" w:customStyle="1" w:styleId="14">
    <w:name w:val="1"/>
    <w:basedOn w:val="a"/>
    <w:next w:val="ad"/>
    <w:link w:val="ae"/>
    <w:qFormat/>
    <w:rsid w:val="00C95E75"/>
    <w:pPr>
      <w:widowControl w:val="0"/>
      <w:spacing w:after="0" w:line="240" w:lineRule="auto"/>
      <w:jc w:val="center"/>
    </w:pPr>
    <w:rPr>
      <w:rFonts w:asciiTheme="majorHAnsi" w:eastAsiaTheme="majorEastAsia" w:hAnsiTheme="majorHAnsi" w:cstheme="majorBidi"/>
      <w:color w:val="17365D" w:themeColor="text2" w:themeShade="BF"/>
      <w:spacing w:val="5"/>
      <w:kern w:val="28"/>
      <w:sz w:val="52"/>
      <w:szCs w:val="52"/>
    </w:rPr>
  </w:style>
  <w:style w:type="paragraph" w:styleId="af">
    <w:name w:val="Normal (Web)"/>
    <w:basedOn w:val="a"/>
    <w:uiPriority w:val="99"/>
    <w:rsid w:val="00C95E75"/>
    <w:pPr>
      <w:spacing w:before="100" w:after="100" w:line="240" w:lineRule="auto"/>
    </w:pPr>
    <w:rPr>
      <w:rFonts w:ascii="Times New Roman" w:eastAsia="Times New Roman" w:hAnsi="Times New Roman" w:cs="Times New Roman"/>
      <w:sz w:val="24"/>
      <w:szCs w:val="20"/>
      <w:lang w:eastAsia="ru-RU"/>
    </w:rPr>
  </w:style>
  <w:style w:type="paragraph" w:styleId="af0">
    <w:name w:val="Subtitle"/>
    <w:basedOn w:val="a"/>
    <w:link w:val="af1"/>
    <w:uiPriority w:val="11"/>
    <w:qFormat/>
    <w:rsid w:val="00C95E75"/>
    <w:pPr>
      <w:tabs>
        <w:tab w:val="left" w:pos="1985"/>
      </w:tabs>
      <w:spacing w:after="120" w:line="240" w:lineRule="auto"/>
      <w:jc w:val="center"/>
    </w:pPr>
    <w:rPr>
      <w:rFonts w:ascii="Times New Roman" w:eastAsia="Times New Roman" w:hAnsi="Times New Roman" w:cs="Times New Roman"/>
      <w:b/>
      <w:spacing w:val="40"/>
      <w:sz w:val="28"/>
      <w:szCs w:val="20"/>
      <w:lang w:eastAsia="ru-RU"/>
    </w:rPr>
  </w:style>
  <w:style w:type="character" w:customStyle="1" w:styleId="af1">
    <w:name w:val="Подзаголовок Знак"/>
    <w:basedOn w:val="a0"/>
    <w:link w:val="af0"/>
    <w:uiPriority w:val="11"/>
    <w:rsid w:val="00C95E75"/>
    <w:rPr>
      <w:rFonts w:ascii="Times New Roman" w:eastAsia="Times New Roman" w:hAnsi="Times New Roman" w:cs="Times New Roman"/>
      <w:b/>
      <w:spacing w:val="40"/>
      <w:sz w:val="28"/>
      <w:szCs w:val="20"/>
      <w:lang w:eastAsia="ru-RU"/>
    </w:rPr>
  </w:style>
  <w:style w:type="paragraph" w:customStyle="1" w:styleId="ConsPlusNormal">
    <w:name w:val="ConsPlusNormal"/>
    <w:uiPriority w:val="99"/>
    <w:rsid w:val="00C95E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2"/>
    <w:basedOn w:val="a"/>
    <w:link w:val="27"/>
    <w:rsid w:val="00C95E75"/>
    <w:pPr>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0"/>
    <w:link w:val="26"/>
    <w:rsid w:val="00C95E75"/>
    <w:rPr>
      <w:rFonts w:ascii="Times New Roman" w:eastAsia="Times New Roman" w:hAnsi="Times New Roman" w:cs="Times New Roman"/>
      <w:sz w:val="20"/>
      <w:szCs w:val="20"/>
      <w:lang w:eastAsia="ru-RU"/>
    </w:rPr>
  </w:style>
  <w:style w:type="paragraph" w:styleId="af2">
    <w:name w:val="header"/>
    <w:basedOn w:val="a"/>
    <w:link w:val="af3"/>
    <w:rsid w:val="00C95E7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3">
    <w:name w:val="Верхний колонтитул Знак"/>
    <w:basedOn w:val="a0"/>
    <w:link w:val="af2"/>
    <w:rsid w:val="00C95E75"/>
    <w:rPr>
      <w:rFonts w:ascii="Times New Roman" w:eastAsia="Times New Roman" w:hAnsi="Times New Roman" w:cs="Times New Roman"/>
      <w:sz w:val="20"/>
      <w:szCs w:val="20"/>
      <w:lang w:eastAsia="ru-RU"/>
    </w:rPr>
  </w:style>
  <w:style w:type="paragraph" w:customStyle="1" w:styleId="210">
    <w:name w:val="Основной текст 21"/>
    <w:basedOn w:val="a"/>
    <w:rsid w:val="00C95E75"/>
    <w:pPr>
      <w:widowControl w:val="0"/>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8"/>
      <w:szCs w:val="20"/>
      <w:lang w:eastAsia="ru-RU"/>
    </w:rPr>
  </w:style>
  <w:style w:type="paragraph" w:styleId="af4">
    <w:name w:val="footer"/>
    <w:basedOn w:val="a"/>
    <w:link w:val="af5"/>
    <w:rsid w:val="00C95E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C95E75"/>
    <w:rPr>
      <w:rFonts w:ascii="Times New Roman" w:eastAsia="Times New Roman" w:hAnsi="Times New Roman" w:cs="Times New Roman"/>
      <w:sz w:val="24"/>
      <w:szCs w:val="24"/>
      <w:lang w:eastAsia="ru-RU"/>
    </w:rPr>
  </w:style>
  <w:style w:type="character" w:styleId="af6">
    <w:name w:val="page number"/>
    <w:basedOn w:val="a0"/>
    <w:rsid w:val="00C95E75"/>
    <w:rPr>
      <w:rFonts w:cs="Times New Roman"/>
    </w:rPr>
  </w:style>
  <w:style w:type="paragraph" w:styleId="af7">
    <w:name w:val="caption"/>
    <w:basedOn w:val="a"/>
    <w:next w:val="a"/>
    <w:qFormat/>
    <w:rsid w:val="00C95E75"/>
    <w:pPr>
      <w:spacing w:after="0" w:line="240" w:lineRule="auto"/>
    </w:pPr>
    <w:rPr>
      <w:rFonts w:ascii="Times New Roman" w:eastAsia="Times New Roman" w:hAnsi="Times New Roman" w:cs="Times New Roman"/>
      <w:b/>
      <w:bCs/>
      <w:sz w:val="20"/>
      <w:szCs w:val="20"/>
      <w:lang w:eastAsia="ru-RU"/>
    </w:rPr>
  </w:style>
  <w:style w:type="paragraph" w:customStyle="1" w:styleId="110">
    <w:name w:val="Обычный11"/>
    <w:uiPriority w:val="99"/>
    <w:rsid w:val="00C95E75"/>
    <w:pPr>
      <w:spacing w:after="0" w:line="240" w:lineRule="auto"/>
    </w:pPr>
    <w:rPr>
      <w:rFonts w:ascii="Times New Roman" w:eastAsia="Times New Roman" w:hAnsi="Times New Roman" w:cs="Times New Roman"/>
      <w:sz w:val="20"/>
      <w:szCs w:val="20"/>
      <w:lang w:eastAsia="ru-RU"/>
    </w:rPr>
  </w:style>
  <w:style w:type="character" w:customStyle="1" w:styleId="10pt">
    <w:name w:val="Основной текст + 10 pt"/>
    <w:aliases w:val="Интервал 0 pt10"/>
    <w:basedOn w:val="a0"/>
    <w:rsid w:val="00C95E75"/>
    <w:rPr>
      <w:rFonts w:ascii="Times New Roman" w:hAnsi="Times New Roman" w:cs="Times New Roman"/>
      <w:spacing w:val="-3"/>
      <w:sz w:val="20"/>
      <w:szCs w:val="20"/>
      <w:u w:val="none"/>
    </w:rPr>
  </w:style>
  <w:style w:type="paragraph" w:styleId="31">
    <w:name w:val="Body Text 3"/>
    <w:basedOn w:val="a"/>
    <w:link w:val="32"/>
    <w:rsid w:val="00C95E75"/>
    <w:pPr>
      <w:spacing w:after="0" w:line="240" w:lineRule="auto"/>
      <w:jc w:val="both"/>
      <w:outlineLvl w:val="0"/>
    </w:pPr>
    <w:rPr>
      <w:rFonts w:ascii="Times New Roman" w:eastAsia="Times New Roman" w:hAnsi="Times New Roman" w:cs="Times New Roman"/>
      <w:b/>
      <w:bCs/>
      <w:spacing w:val="2"/>
      <w:kern w:val="20"/>
      <w:sz w:val="24"/>
      <w:szCs w:val="20"/>
      <w:lang w:eastAsia="ru-RU"/>
    </w:rPr>
  </w:style>
  <w:style w:type="character" w:customStyle="1" w:styleId="32">
    <w:name w:val="Основной текст 3 Знак"/>
    <w:basedOn w:val="a0"/>
    <w:link w:val="31"/>
    <w:rsid w:val="00C95E75"/>
    <w:rPr>
      <w:rFonts w:ascii="Times New Roman" w:eastAsia="Times New Roman" w:hAnsi="Times New Roman" w:cs="Times New Roman"/>
      <w:b/>
      <w:bCs/>
      <w:spacing w:val="2"/>
      <w:kern w:val="20"/>
      <w:sz w:val="24"/>
      <w:szCs w:val="20"/>
      <w:lang w:eastAsia="ru-RU"/>
    </w:rPr>
  </w:style>
  <w:style w:type="paragraph" w:styleId="33">
    <w:name w:val="Body Text Indent 3"/>
    <w:basedOn w:val="a"/>
    <w:link w:val="34"/>
    <w:rsid w:val="00C95E75"/>
    <w:pPr>
      <w:spacing w:after="0" w:line="240" w:lineRule="auto"/>
      <w:ind w:firstLine="567"/>
      <w:jc w:val="both"/>
    </w:pPr>
    <w:rPr>
      <w:rFonts w:ascii="Times New Roman" w:eastAsia="Times New Roman" w:hAnsi="Times New Roman" w:cs="Times New Roman"/>
      <w:spacing w:val="2"/>
      <w:kern w:val="20"/>
      <w:sz w:val="24"/>
      <w:szCs w:val="20"/>
      <w:lang w:eastAsia="ru-RU"/>
    </w:rPr>
  </w:style>
  <w:style w:type="character" w:customStyle="1" w:styleId="34">
    <w:name w:val="Основной текст с отступом 3 Знак"/>
    <w:basedOn w:val="a0"/>
    <w:link w:val="33"/>
    <w:rsid w:val="00C95E75"/>
    <w:rPr>
      <w:rFonts w:ascii="Times New Roman" w:eastAsia="Times New Roman" w:hAnsi="Times New Roman" w:cs="Times New Roman"/>
      <w:spacing w:val="2"/>
      <w:kern w:val="20"/>
      <w:sz w:val="24"/>
      <w:szCs w:val="20"/>
      <w:lang w:eastAsia="ru-RU"/>
    </w:rPr>
  </w:style>
  <w:style w:type="paragraph" w:customStyle="1" w:styleId="af8">
    <w:name w:val="Обы"/>
    <w:rsid w:val="00C95E75"/>
    <w:pPr>
      <w:widowControl w:val="0"/>
      <w:spacing w:after="0" w:line="240" w:lineRule="auto"/>
    </w:pPr>
    <w:rPr>
      <w:rFonts w:ascii="Times New Roman" w:eastAsia="Times New Roman" w:hAnsi="Times New Roman" w:cs="Times New Roman"/>
      <w:sz w:val="24"/>
      <w:szCs w:val="20"/>
      <w:lang w:eastAsia="ru-RU"/>
    </w:rPr>
  </w:style>
  <w:style w:type="paragraph" w:customStyle="1" w:styleId="28">
    <w:name w:val="Обычный2"/>
    <w:rsid w:val="00C95E75"/>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C95E75"/>
    <w:pPr>
      <w:widowControl w:val="0"/>
      <w:snapToGrid w:val="0"/>
      <w:spacing w:after="0" w:line="240" w:lineRule="auto"/>
      <w:jc w:val="both"/>
    </w:pPr>
    <w:rPr>
      <w:rFonts w:ascii="Times New Roman" w:eastAsia="Times New Roman" w:hAnsi="Times New Roman" w:cs="Times New Roman"/>
      <w:sz w:val="28"/>
      <w:szCs w:val="20"/>
      <w:lang w:eastAsia="ru-RU"/>
    </w:rPr>
  </w:style>
  <w:style w:type="paragraph" w:customStyle="1" w:styleId="xl29">
    <w:name w:val="xl29"/>
    <w:basedOn w:val="a"/>
    <w:rsid w:val="00C95E75"/>
    <w:pPr>
      <w:pBdr>
        <w:bottom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lang w:eastAsia="ru-RU"/>
    </w:rPr>
  </w:style>
  <w:style w:type="paragraph" w:customStyle="1" w:styleId="220">
    <w:name w:val="Основной текст 22"/>
    <w:basedOn w:val="a"/>
    <w:rsid w:val="00C95E75"/>
    <w:pPr>
      <w:spacing w:after="0" w:line="216" w:lineRule="auto"/>
      <w:ind w:firstLine="709"/>
      <w:jc w:val="both"/>
    </w:pPr>
    <w:rPr>
      <w:rFonts w:ascii="Times New Roman" w:eastAsia="Times New Roman" w:hAnsi="Times New Roman" w:cs="Times New Roman"/>
      <w:sz w:val="28"/>
      <w:szCs w:val="20"/>
      <w:lang w:eastAsia="ru-RU"/>
    </w:rPr>
  </w:style>
  <w:style w:type="paragraph" w:customStyle="1" w:styleId="af9">
    <w:name w:val="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5">
    <w:name w:val="Знак Знак1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Style8">
    <w:name w:val="Style8"/>
    <w:basedOn w:val="a"/>
    <w:uiPriority w:val="99"/>
    <w:rsid w:val="00C95E75"/>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Style9">
    <w:name w:val="Style9"/>
    <w:basedOn w:val="a"/>
    <w:uiPriority w:val="99"/>
    <w:rsid w:val="00C95E75"/>
    <w:pPr>
      <w:widowControl w:val="0"/>
      <w:autoSpaceDE w:val="0"/>
      <w:autoSpaceDN w:val="0"/>
      <w:adjustRightInd w:val="0"/>
      <w:spacing w:after="0" w:line="235" w:lineRule="exact"/>
    </w:pPr>
    <w:rPr>
      <w:rFonts w:ascii="Times New Roman" w:eastAsia="Times New Roman" w:hAnsi="Times New Roman" w:cs="Times New Roman"/>
      <w:sz w:val="24"/>
      <w:szCs w:val="24"/>
      <w:lang w:eastAsia="ru-RU"/>
    </w:rPr>
  </w:style>
  <w:style w:type="paragraph" w:customStyle="1" w:styleId="Style7">
    <w:name w:val="Style7"/>
    <w:basedOn w:val="a"/>
    <w:uiPriority w:val="99"/>
    <w:rsid w:val="00C95E75"/>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2">
    <w:name w:val="Style2"/>
    <w:basedOn w:val="a"/>
    <w:uiPriority w:val="99"/>
    <w:rsid w:val="00C95E7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basedOn w:val="a0"/>
    <w:uiPriority w:val="99"/>
    <w:rsid w:val="00C95E75"/>
    <w:rPr>
      <w:rFonts w:ascii="Times New Roman" w:hAnsi="Times New Roman" w:cs="Times New Roman"/>
      <w:sz w:val="18"/>
      <w:szCs w:val="18"/>
      <w:lang w:val="en-GB" w:eastAsia="en-US" w:bidi="ar-SA"/>
    </w:rPr>
  </w:style>
  <w:style w:type="character" w:customStyle="1" w:styleId="FontStyle16">
    <w:name w:val="Font Style16"/>
    <w:basedOn w:val="a0"/>
    <w:uiPriority w:val="99"/>
    <w:rsid w:val="00C95E75"/>
    <w:rPr>
      <w:rFonts w:ascii="Times New Roman" w:hAnsi="Times New Roman" w:cs="Times New Roman"/>
      <w:sz w:val="20"/>
      <w:szCs w:val="20"/>
      <w:lang w:val="en-GB" w:eastAsia="en-US" w:bidi="ar-SA"/>
    </w:rPr>
  </w:style>
  <w:style w:type="character" w:customStyle="1" w:styleId="s5">
    <w:name w:val="s5"/>
    <w:basedOn w:val="a0"/>
    <w:rsid w:val="00C95E75"/>
    <w:rPr>
      <w:rFonts w:cs="Times New Roman"/>
    </w:rPr>
  </w:style>
  <w:style w:type="character" w:customStyle="1" w:styleId="afa">
    <w:name w:val="Схема документа Знак"/>
    <w:basedOn w:val="a0"/>
    <w:link w:val="afb"/>
    <w:semiHidden/>
    <w:locked/>
    <w:rsid w:val="00C95E75"/>
    <w:rPr>
      <w:rFonts w:ascii="Tahoma" w:hAnsi="Tahoma" w:cs="Times New Roman"/>
      <w:sz w:val="20"/>
      <w:szCs w:val="20"/>
      <w:shd w:val="clear" w:color="auto" w:fill="000080"/>
      <w:lang w:eastAsia="ru-RU"/>
    </w:rPr>
  </w:style>
  <w:style w:type="paragraph" w:styleId="afb">
    <w:name w:val="Document Map"/>
    <w:basedOn w:val="a"/>
    <w:link w:val="afa"/>
    <w:semiHidden/>
    <w:rsid w:val="00C95E75"/>
    <w:pPr>
      <w:shd w:val="clear" w:color="auto" w:fill="000080"/>
      <w:spacing w:after="0" w:line="240" w:lineRule="auto"/>
    </w:pPr>
    <w:rPr>
      <w:rFonts w:ascii="Tahoma" w:hAnsi="Tahoma" w:cs="Times New Roman"/>
      <w:sz w:val="20"/>
      <w:szCs w:val="20"/>
      <w:lang w:eastAsia="ru-RU"/>
    </w:rPr>
  </w:style>
  <w:style w:type="character" w:customStyle="1" w:styleId="16">
    <w:name w:val="Схема документа Знак1"/>
    <w:basedOn w:val="a0"/>
    <w:uiPriority w:val="99"/>
    <w:semiHidden/>
    <w:rsid w:val="00C95E75"/>
    <w:rPr>
      <w:rFonts w:ascii="Tahoma" w:hAnsi="Tahoma" w:cs="Tahoma"/>
      <w:sz w:val="16"/>
      <w:szCs w:val="16"/>
    </w:rPr>
  </w:style>
  <w:style w:type="paragraph" w:customStyle="1" w:styleId="FR2">
    <w:name w:val="FR2"/>
    <w:rsid w:val="00C95E75"/>
    <w:pPr>
      <w:widowControl w:val="0"/>
      <w:spacing w:after="0" w:line="240" w:lineRule="auto"/>
      <w:ind w:left="320"/>
    </w:pPr>
    <w:rPr>
      <w:rFonts w:ascii="Arial" w:eastAsia="Times New Roman" w:hAnsi="Arial" w:cs="Times New Roman"/>
      <w:sz w:val="12"/>
      <w:szCs w:val="20"/>
      <w:lang w:eastAsia="ru-RU"/>
    </w:rPr>
  </w:style>
  <w:style w:type="paragraph" w:customStyle="1" w:styleId="17">
    <w:name w:val="Основной текст1"/>
    <w:basedOn w:val="110"/>
    <w:link w:val="afc"/>
    <w:rsid w:val="00C95E75"/>
    <w:pPr>
      <w:widowControl w:val="0"/>
      <w:jc w:val="both"/>
    </w:pPr>
    <w:rPr>
      <w:sz w:val="28"/>
    </w:rPr>
  </w:style>
  <w:style w:type="character" w:customStyle="1" w:styleId="afc">
    <w:name w:val="Основной текст_"/>
    <w:basedOn w:val="a0"/>
    <w:link w:val="17"/>
    <w:locked/>
    <w:rsid w:val="00C95E75"/>
    <w:rPr>
      <w:rFonts w:ascii="Times New Roman" w:eastAsia="Times New Roman" w:hAnsi="Times New Roman" w:cs="Times New Roman"/>
      <w:sz w:val="28"/>
      <w:szCs w:val="20"/>
      <w:lang w:eastAsia="ru-RU"/>
    </w:rPr>
  </w:style>
  <w:style w:type="paragraph" w:customStyle="1" w:styleId="29">
    <w:name w:val="2"/>
    <w:basedOn w:val="a"/>
    <w:next w:val="a"/>
    <w:rsid w:val="00C95E75"/>
    <w:pPr>
      <w:spacing w:before="100" w:beforeAutospacing="1" w:after="100" w:afterAutospacing="1" w:line="240" w:lineRule="auto"/>
      <w:ind w:firstLine="567"/>
      <w:jc w:val="both"/>
    </w:pPr>
    <w:rPr>
      <w:rFonts w:ascii="Arial" w:eastAsia="Times New Roman" w:hAnsi="Arial" w:cs="Arial"/>
      <w:color w:val="000000"/>
      <w:sz w:val="24"/>
      <w:szCs w:val="20"/>
      <w:lang w:eastAsia="ru-RU"/>
    </w:rPr>
  </w:style>
  <w:style w:type="character" w:styleId="afd">
    <w:name w:val="Strong"/>
    <w:basedOn w:val="a0"/>
    <w:qFormat/>
    <w:rsid w:val="00C95E75"/>
    <w:rPr>
      <w:rFonts w:cs="Times New Roman"/>
      <w:b/>
      <w:bCs/>
    </w:rPr>
  </w:style>
  <w:style w:type="paragraph" w:styleId="afe">
    <w:name w:val="Plain Text"/>
    <w:basedOn w:val="a"/>
    <w:link w:val="aff"/>
    <w:rsid w:val="00C95E75"/>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C95E75"/>
    <w:rPr>
      <w:rFonts w:ascii="Courier New" w:eastAsia="Times New Roman" w:hAnsi="Courier New" w:cs="Times New Roman"/>
      <w:sz w:val="20"/>
      <w:szCs w:val="20"/>
      <w:lang w:eastAsia="ru-RU"/>
    </w:rPr>
  </w:style>
  <w:style w:type="paragraph" w:customStyle="1" w:styleId="ConsNormal">
    <w:name w:val="ConsNormal"/>
    <w:rsid w:val="00C95E75"/>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ff0">
    <w:name w:val="Знак Знак Знак Знак Знак Знак Знак Знак 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8">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
    <w:name w:val="-Текст1"/>
    <w:basedOn w:val="a"/>
    <w:rsid w:val="00C95E75"/>
    <w:pPr>
      <w:widowControl w:val="0"/>
      <w:spacing w:after="0" w:line="240" w:lineRule="auto"/>
      <w:ind w:firstLine="720"/>
      <w:jc w:val="both"/>
    </w:pPr>
    <w:rPr>
      <w:rFonts w:ascii="a_Timer" w:eastAsia="Times New Roman" w:hAnsi="a_Timer" w:cs="Times New Roman"/>
      <w:sz w:val="24"/>
      <w:szCs w:val="24"/>
      <w:lang w:val="en-US" w:eastAsia="ru-RU"/>
    </w:rPr>
  </w:style>
  <w:style w:type="paragraph" w:customStyle="1" w:styleId="aff1">
    <w:name w:val="Знак Знак Знак Знак Знак Знак Знак Знак Знак 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
    <w:rsid w:val="00C95E75"/>
    <w:pPr>
      <w:spacing w:after="0" w:line="240" w:lineRule="auto"/>
      <w:ind w:firstLine="720"/>
      <w:jc w:val="center"/>
    </w:pPr>
    <w:rPr>
      <w:rFonts w:ascii="Times New Roman" w:eastAsia="Times New Roman" w:hAnsi="Times New Roman" w:cs="Times New Roman"/>
      <w:b/>
      <w:sz w:val="24"/>
      <w:szCs w:val="20"/>
      <w:lang w:eastAsia="ru-RU"/>
    </w:rPr>
  </w:style>
  <w:style w:type="paragraph" w:customStyle="1" w:styleId="ieiaiiaieoaoiiaaiiaioaaeoaa">
    <w:name w:val="i?e?iaiiai e oaoiiaaiiai oa?aeoa?a"/>
    <w:basedOn w:val="a"/>
    <w:rsid w:val="00C95E75"/>
    <w:pPr>
      <w:spacing w:after="0" w:line="240" w:lineRule="auto"/>
      <w:ind w:firstLine="709"/>
      <w:jc w:val="both"/>
    </w:pPr>
    <w:rPr>
      <w:rFonts w:ascii="Courier New" w:eastAsia="Times New Roman" w:hAnsi="Courier New" w:cs="Courier New"/>
      <w:sz w:val="24"/>
      <w:szCs w:val="24"/>
      <w:lang w:eastAsia="ru-RU"/>
    </w:rPr>
  </w:style>
  <w:style w:type="paragraph" w:customStyle="1" w:styleId="aff2">
    <w:name w:val="Знак Знак Знак 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Iniiaiieoaenonionooiii2">
    <w:name w:val="Iniiaiie oaeno n ionooiii 2"/>
    <w:basedOn w:val="a"/>
    <w:rsid w:val="00C95E75"/>
    <w:pPr>
      <w:autoSpaceDE w:val="0"/>
      <w:autoSpaceDN w:val="0"/>
      <w:spacing w:after="0" w:line="240" w:lineRule="auto"/>
      <w:ind w:firstLine="720"/>
      <w:jc w:val="both"/>
    </w:pPr>
    <w:rPr>
      <w:rFonts w:ascii="Times New Roman" w:eastAsia="Times New Roman" w:hAnsi="Times New Roman" w:cs="Times New Roman"/>
      <w:sz w:val="28"/>
      <w:szCs w:val="28"/>
      <w:lang w:eastAsia="ru-RU"/>
    </w:rPr>
  </w:style>
  <w:style w:type="paragraph" w:customStyle="1" w:styleId="19">
    <w:name w:val="Знак Знак1 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3">
    <w:name w:val="Текст сноски Знак"/>
    <w:basedOn w:val="a0"/>
    <w:link w:val="aff4"/>
    <w:semiHidden/>
    <w:locked/>
    <w:rsid w:val="00C95E75"/>
    <w:rPr>
      <w:rFonts w:ascii="Times New Roman" w:hAnsi="Times New Roman" w:cs="Times New Roman"/>
      <w:sz w:val="20"/>
      <w:szCs w:val="20"/>
      <w:lang w:eastAsia="ru-RU"/>
    </w:rPr>
  </w:style>
  <w:style w:type="paragraph" w:styleId="aff4">
    <w:name w:val="footnote text"/>
    <w:basedOn w:val="a"/>
    <w:link w:val="aff3"/>
    <w:semiHidden/>
    <w:rsid w:val="00C95E75"/>
    <w:pPr>
      <w:spacing w:after="0" w:line="240" w:lineRule="auto"/>
      <w:ind w:firstLine="709"/>
      <w:jc w:val="both"/>
    </w:pPr>
    <w:rPr>
      <w:rFonts w:ascii="Times New Roman" w:hAnsi="Times New Roman" w:cs="Times New Roman"/>
      <w:sz w:val="20"/>
      <w:szCs w:val="20"/>
      <w:lang w:eastAsia="ru-RU"/>
    </w:rPr>
  </w:style>
  <w:style w:type="character" w:customStyle="1" w:styleId="1a">
    <w:name w:val="Текст сноски Знак1"/>
    <w:basedOn w:val="a0"/>
    <w:uiPriority w:val="99"/>
    <w:semiHidden/>
    <w:rsid w:val="00C95E75"/>
    <w:rPr>
      <w:sz w:val="20"/>
      <w:szCs w:val="20"/>
    </w:rPr>
  </w:style>
  <w:style w:type="paragraph" w:customStyle="1" w:styleId="1b">
    <w:name w:val="Стиль1"/>
    <w:basedOn w:val="a"/>
    <w:autoRedefine/>
    <w:rsid w:val="00C95E75"/>
    <w:pPr>
      <w:widowControl w:val="0"/>
      <w:suppressLineNumbers/>
      <w:suppressAutoHyphens/>
      <w:spacing w:after="0" w:line="240" w:lineRule="auto"/>
      <w:ind w:firstLine="708"/>
      <w:jc w:val="both"/>
    </w:pPr>
    <w:rPr>
      <w:rFonts w:ascii="Times New Roman" w:eastAsia="Times New Roman" w:hAnsi="Times New Roman" w:cs="Times New Roman"/>
      <w:sz w:val="28"/>
      <w:szCs w:val="24"/>
      <w:lang w:eastAsia="ru-RU"/>
    </w:rPr>
  </w:style>
  <w:style w:type="character" w:customStyle="1" w:styleId="1c">
    <w:name w:val="Заголовок №1_"/>
    <w:basedOn w:val="a0"/>
    <w:link w:val="1d"/>
    <w:uiPriority w:val="99"/>
    <w:locked/>
    <w:rsid w:val="00C95E75"/>
    <w:rPr>
      <w:rFonts w:cs="Times New Roman"/>
      <w:sz w:val="25"/>
      <w:szCs w:val="25"/>
      <w:shd w:val="clear" w:color="auto" w:fill="FFFFFF"/>
    </w:rPr>
  </w:style>
  <w:style w:type="paragraph" w:customStyle="1" w:styleId="1d">
    <w:name w:val="Заголовок №1"/>
    <w:basedOn w:val="a"/>
    <w:link w:val="1c"/>
    <w:uiPriority w:val="99"/>
    <w:rsid w:val="00C95E75"/>
    <w:pPr>
      <w:shd w:val="clear" w:color="auto" w:fill="FFFFFF"/>
      <w:spacing w:after="180" w:line="317" w:lineRule="exact"/>
      <w:jc w:val="center"/>
      <w:outlineLvl w:val="0"/>
    </w:pPr>
    <w:rPr>
      <w:rFonts w:cs="Times New Roman"/>
      <w:sz w:val="25"/>
      <w:szCs w:val="25"/>
    </w:rPr>
  </w:style>
  <w:style w:type="character" w:customStyle="1" w:styleId="41">
    <w:name w:val="Основной текст (4)_"/>
    <w:basedOn w:val="a0"/>
    <w:link w:val="42"/>
    <w:locked/>
    <w:rsid w:val="00C95E75"/>
    <w:rPr>
      <w:rFonts w:cs="Times New Roman"/>
      <w:spacing w:val="-5"/>
      <w:shd w:val="clear" w:color="auto" w:fill="FFFFFF"/>
    </w:rPr>
  </w:style>
  <w:style w:type="paragraph" w:customStyle="1" w:styleId="42">
    <w:name w:val="Основной текст (4)"/>
    <w:basedOn w:val="a"/>
    <w:link w:val="41"/>
    <w:rsid w:val="00C95E75"/>
    <w:pPr>
      <w:shd w:val="clear" w:color="auto" w:fill="FFFFFF"/>
      <w:spacing w:after="0" w:line="252" w:lineRule="exact"/>
      <w:ind w:hanging="460"/>
      <w:jc w:val="center"/>
    </w:pPr>
    <w:rPr>
      <w:rFonts w:cs="Times New Roman"/>
      <w:spacing w:val="-5"/>
    </w:rPr>
  </w:style>
  <w:style w:type="character" w:customStyle="1" w:styleId="43">
    <w:name w:val="Основной текст (4) + Курсив"/>
    <w:basedOn w:val="41"/>
    <w:rsid w:val="00C95E75"/>
    <w:rPr>
      <w:rFonts w:cs="Times New Roman"/>
      <w:i/>
      <w:iCs/>
      <w:spacing w:val="2"/>
      <w:shd w:val="clear" w:color="auto" w:fill="FFFFFF"/>
    </w:rPr>
  </w:style>
  <w:style w:type="character" w:customStyle="1" w:styleId="35">
    <w:name w:val="Основной текст (3)_"/>
    <w:basedOn w:val="a0"/>
    <w:link w:val="36"/>
    <w:uiPriority w:val="99"/>
    <w:locked/>
    <w:rsid w:val="00C95E75"/>
    <w:rPr>
      <w:rFonts w:cs="Times New Roman"/>
      <w:spacing w:val="-4"/>
      <w:shd w:val="clear" w:color="auto" w:fill="FFFFFF"/>
    </w:rPr>
  </w:style>
  <w:style w:type="paragraph" w:customStyle="1" w:styleId="36">
    <w:name w:val="Основной текст (3)"/>
    <w:basedOn w:val="a"/>
    <w:link w:val="35"/>
    <w:uiPriority w:val="99"/>
    <w:rsid w:val="00C95E75"/>
    <w:pPr>
      <w:shd w:val="clear" w:color="auto" w:fill="FFFFFF"/>
      <w:spacing w:after="0" w:line="240" w:lineRule="atLeast"/>
      <w:jc w:val="both"/>
    </w:pPr>
    <w:rPr>
      <w:rFonts w:cs="Times New Roman"/>
      <w:spacing w:val="-4"/>
    </w:rPr>
  </w:style>
  <w:style w:type="character" w:customStyle="1" w:styleId="61">
    <w:name w:val="Основной текст (6)_"/>
    <w:basedOn w:val="a0"/>
    <w:link w:val="62"/>
    <w:locked/>
    <w:rsid w:val="00C95E75"/>
    <w:rPr>
      <w:rFonts w:cs="Times New Roman"/>
      <w:spacing w:val="-3"/>
      <w:sz w:val="11"/>
      <w:szCs w:val="11"/>
      <w:shd w:val="clear" w:color="auto" w:fill="FFFFFF"/>
    </w:rPr>
  </w:style>
  <w:style w:type="paragraph" w:customStyle="1" w:styleId="62">
    <w:name w:val="Основной текст (6)"/>
    <w:basedOn w:val="a"/>
    <w:link w:val="61"/>
    <w:rsid w:val="00C95E75"/>
    <w:pPr>
      <w:shd w:val="clear" w:color="auto" w:fill="FFFFFF"/>
      <w:spacing w:after="0" w:line="240" w:lineRule="atLeast"/>
      <w:jc w:val="both"/>
    </w:pPr>
    <w:rPr>
      <w:rFonts w:cs="Times New Roman"/>
      <w:spacing w:val="-3"/>
      <w:sz w:val="11"/>
      <w:szCs w:val="11"/>
    </w:rPr>
  </w:style>
  <w:style w:type="character" w:customStyle="1" w:styleId="37">
    <w:name w:val="Подпись к таблице (3)_"/>
    <w:basedOn w:val="a0"/>
    <w:link w:val="38"/>
    <w:locked/>
    <w:rsid w:val="00C95E75"/>
    <w:rPr>
      <w:rFonts w:cs="Times New Roman"/>
      <w:spacing w:val="-4"/>
      <w:sz w:val="19"/>
      <w:szCs w:val="19"/>
      <w:shd w:val="clear" w:color="auto" w:fill="FFFFFF"/>
    </w:rPr>
  </w:style>
  <w:style w:type="paragraph" w:customStyle="1" w:styleId="38">
    <w:name w:val="Подпись к таблице (3)"/>
    <w:basedOn w:val="a"/>
    <w:link w:val="37"/>
    <w:rsid w:val="00C95E75"/>
    <w:pPr>
      <w:shd w:val="clear" w:color="auto" w:fill="FFFFFF"/>
      <w:spacing w:after="0" w:line="227" w:lineRule="exact"/>
      <w:jc w:val="both"/>
    </w:pPr>
    <w:rPr>
      <w:rFonts w:cs="Times New Roman"/>
      <w:spacing w:val="-4"/>
      <w:sz w:val="19"/>
      <w:szCs w:val="19"/>
    </w:rPr>
  </w:style>
  <w:style w:type="character" w:customStyle="1" w:styleId="51">
    <w:name w:val="Основной текст (5)_"/>
    <w:basedOn w:val="a0"/>
    <w:link w:val="52"/>
    <w:locked/>
    <w:rsid w:val="00C95E75"/>
    <w:rPr>
      <w:rFonts w:cs="Times New Roman"/>
      <w:spacing w:val="-4"/>
      <w:sz w:val="19"/>
      <w:szCs w:val="19"/>
      <w:shd w:val="clear" w:color="auto" w:fill="FFFFFF"/>
    </w:rPr>
  </w:style>
  <w:style w:type="paragraph" w:customStyle="1" w:styleId="52">
    <w:name w:val="Основной текст (5)"/>
    <w:basedOn w:val="a"/>
    <w:link w:val="51"/>
    <w:rsid w:val="00C95E75"/>
    <w:pPr>
      <w:shd w:val="clear" w:color="auto" w:fill="FFFFFF"/>
      <w:spacing w:after="0" w:line="240" w:lineRule="atLeast"/>
      <w:ind w:hanging="5680"/>
    </w:pPr>
    <w:rPr>
      <w:rFonts w:cs="Times New Roman"/>
      <w:spacing w:val="-4"/>
      <w:sz w:val="19"/>
      <w:szCs w:val="19"/>
    </w:rPr>
  </w:style>
  <w:style w:type="paragraph" w:customStyle="1" w:styleId="1e">
    <w:name w:val="Без интервала1"/>
    <w:rsid w:val="00C95E75"/>
    <w:pPr>
      <w:spacing w:after="0" w:line="240" w:lineRule="auto"/>
    </w:pPr>
    <w:rPr>
      <w:rFonts w:ascii="Calibri" w:eastAsia="Times New Roman" w:hAnsi="Calibri" w:cs="Times New Roman"/>
    </w:rPr>
  </w:style>
  <w:style w:type="character" w:customStyle="1" w:styleId="aff5">
    <w:name w:val="Подпись к таблице_"/>
    <w:link w:val="aff6"/>
    <w:locked/>
    <w:rsid w:val="00C95E75"/>
    <w:rPr>
      <w:spacing w:val="-5"/>
      <w:sz w:val="25"/>
      <w:shd w:val="clear" w:color="auto" w:fill="FFFFFF"/>
    </w:rPr>
  </w:style>
  <w:style w:type="paragraph" w:customStyle="1" w:styleId="aff6">
    <w:name w:val="Подпись к таблице"/>
    <w:basedOn w:val="a"/>
    <w:link w:val="aff5"/>
    <w:rsid w:val="00C95E75"/>
    <w:pPr>
      <w:shd w:val="clear" w:color="auto" w:fill="FFFFFF"/>
      <w:spacing w:after="0" w:line="240" w:lineRule="atLeast"/>
    </w:pPr>
    <w:rPr>
      <w:spacing w:val="-5"/>
      <w:sz w:val="25"/>
      <w:shd w:val="clear" w:color="auto" w:fill="FFFFFF"/>
    </w:rPr>
  </w:style>
  <w:style w:type="character" w:customStyle="1" w:styleId="100">
    <w:name w:val="Основной текст (10)_"/>
    <w:link w:val="101"/>
    <w:locked/>
    <w:rsid w:val="00C95E75"/>
    <w:rPr>
      <w:spacing w:val="-3"/>
      <w:sz w:val="19"/>
      <w:shd w:val="clear" w:color="auto" w:fill="FFFFFF"/>
    </w:rPr>
  </w:style>
  <w:style w:type="paragraph" w:customStyle="1" w:styleId="101">
    <w:name w:val="Основной текст (10)"/>
    <w:basedOn w:val="a"/>
    <w:link w:val="100"/>
    <w:rsid w:val="00C95E75"/>
    <w:pPr>
      <w:shd w:val="clear" w:color="auto" w:fill="FFFFFF"/>
      <w:spacing w:after="0" w:line="240" w:lineRule="atLeast"/>
    </w:pPr>
    <w:rPr>
      <w:spacing w:val="-3"/>
      <w:sz w:val="19"/>
      <w:shd w:val="clear" w:color="auto" w:fill="FFFFFF"/>
    </w:rPr>
  </w:style>
  <w:style w:type="character" w:customStyle="1" w:styleId="511">
    <w:name w:val="Основной текст (5) + 11"/>
    <w:aliases w:val="5 pt"/>
    <w:uiPriority w:val="99"/>
    <w:rsid w:val="00C95E75"/>
    <w:rPr>
      <w:rFonts w:ascii="Times New Roman" w:hAnsi="Times New Roman"/>
      <w:spacing w:val="-4"/>
      <w:sz w:val="22"/>
      <w:shd w:val="clear" w:color="auto" w:fill="FFFFFF"/>
    </w:rPr>
  </w:style>
  <w:style w:type="character" w:customStyle="1" w:styleId="44">
    <w:name w:val="Подпись к таблице (4)_"/>
    <w:basedOn w:val="a0"/>
    <w:link w:val="45"/>
    <w:locked/>
    <w:rsid w:val="00C95E75"/>
    <w:rPr>
      <w:rFonts w:cs="Times New Roman"/>
      <w:spacing w:val="-4"/>
      <w:shd w:val="clear" w:color="auto" w:fill="FFFFFF"/>
    </w:rPr>
  </w:style>
  <w:style w:type="paragraph" w:customStyle="1" w:styleId="45">
    <w:name w:val="Подпись к таблице (4)"/>
    <w:basedOn w:val="a"/>
    <w:link w:val="44"/>
    <w:rsid w:val="00C95E75"/>
    <w:pPr>
      <w:shd w:val="clear" w:color="auto" w:fill="FFFFFF"/>
      <w:spacing w:after="0" w:line="240" w:lineRule="atLeast"/>
    </w:pPr>
    <w:rPr>
      <w:rFonts w:cs="Times New Roman"/>
      <w:spacing w:val="-4"/>
    </w:rPr>
  </w:style>
  <w:style w:type="paragraph" w:customStyle="1" w:styleId="aff7">
    <w:name w:val="Знак Знак Знак Знак"/>
    <w:basedOn w:val="a"/>
    <w:rsid w:val="00C95E75"/>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2a">
    <w:name w:val="Основной текст (2)_"/>
    <w:basedOn w:val="a0"/>
    <w:link w:val="2b"/>
    <w:locked/>
    <w:rsid w:val="00C95E75"/>
    <w:rPr>
      <w:rFonts w:cs="Times New Roman"/>
      <w:spacing w:val="-5"/>
      <w:sz w:val="25"/>
      <w:szCs w:val="25"/>
      <w:shd w:val="clear" w:color="auto" w:fill="FFFFFF"/>
    </w:rPr>
  </w:style>
  <w:style w:type="paragraph" w:customStyle="1" w:styleId="2b">
    <w:name w:val="Основной текст (2)"/>
    <w:basedOn w:val="a"/>
    <w:link w:val="2a"/>
    <w:rsid w:val="00C95E75"/>
    <w:pPr>
      <w:shd w:val="clear" w:color="auto" w:fill="FFFFFF"/>
      <w:spacing w:after="180" w:line="240" w:lineRule="atLeast"/>
      <w:ind w:hanging="320"/>
      <w:jc w:val="center"/>
    </w:pPr>
    <w:rPr>
      <w:rFonts w:cs="Times New Roman"/>
      <w:spacing w:val="-5"/>
      <w:sz w:val="25"/>
      <w:szCs w:val="25"/>
    </w:rPr>
  </w:style>
  <w:style w:type="character" w:customStyle="1" w:styleId="2110">
    <w:name w:val="Основной текст (2) + 11"/>
    <w:aliases w:val="5 pt1"/>
    <w:basedOn w:val="2a"/>
    <w:uiPriority w:val="99"/>
    <w:rsid w:val="00C95E75"/>
    <w:rPr>
      <w:rFonts w:cs="Times New Roman"/>
      <w:spacing w:val="-5"/>
      <w:sz w:val="22"/>
      <w:szCs w:val="22"/>
      <w:shd w:val="clear" w:color="auto" w:fill="FFFFFF"/>
    </w:rPr>
  </w:style>
  <w:style w:type="character" w:customStyle="1" w:styleId="71">
    <w:name w:val="Основной текст (7)_"/>
    <w:basedOn w:val="a0"/>
    <w:link w:val="72"/>
    <w:locked/>
    <w:rsid w:val="00C95E75"/>
    <w:rPr>
      <w:rFonts w:cs="Times New Roman"/>
      <w:sz w:val="23"/>
      <w:szCs w:val="23"/>
      <w:shd w:val="clear" w:color="auto" w:fill="FFFFFF"/>
    </w:rPr>
  </w:style>
  <w:style w:type="paragraph" w:customStyle="1" w:styleId="72">
    <w:name w:val="Основной текст (7)"/>
    <w:basedOn w:val="a"/>
    <w:link w:val="71"/>
    <w:rsid w:val="00C95E75"/>
    <w:pPr>
      <w:shd w:val="clear" w:color="auto" w:fill="FFFFFF"/>
      <w:spacing w:after="0" w:line="240" w:lineRule="atLeast"/>
    </w:pPr>
    <w:rPr>
      <w:rFonts w:cs="Times New Roman"/>
      <w:sz w:val="23"/>
      <w:szCs w:val="23"/>
    </w:rPr>
  </w:style>
  <w:style w:type="character" w:customStyle="1" w:styleId="81">
    <w:name w:val="Основной текст (8)_"/>
    <w:basedOn w:val="a0"/>
    <w:link w:val="82"/>
    <w:locked/>
    <w:rsid w:val="00C95E75"/>
    <w:rPr>
      <w:rFonts w:cs="Times New Roman"/>
      <w:sz w:val="24"/>
      <w:szCs w:val="24"/>
      <w:shd w:val="clear" w:color="auto" w:fill="FFFFFF"/>
    </w:rPr>
  </w:style>
  <w:style w:type="paragraph" w:customStyle="1" w:styleId="82">
    <w:name w:val="Основной текст (8)"/>
    <w:basedOn w:val="a"/>
    <w:link w:val="81"/>
    <w:rsid w:val="00C95E75"/>
    <w:pPr>
      <w:shd w:val="clear" w:color="auto" w:fill="FFFFFF"/>
      <w:spacing w:after="0" w:line="240" w:lineRule="atLeast"/>
    </w:pPr>
    <w:rPr>
      <w:rFonts w:cs="Times New Roman"/>
      <w:sz w:val="24"/>
      <w:szCs w:val="24"/>
    </w:rPr>
  </w:style>
  <w:style w:type="character" w:customStyle="1" w:styleId="apple-style-span">
    <w:name w:val="apple-style-span"/>
    <w:basedOn w:val="a0"/>
    <w:rsid w:val="00C95E75"/>
    <w:rPr>
      <w:rFonts w:cs="Times New Roman"/>
    </w:rPr>
  </w:style>
  <w:style w:type="paragraph" w:styleId="aff8">
    <w:name w:val="Body Text First Indent"/>
    <w:basedOn w:val="a6"/>
    <w:link w:val="aff9"/>
    <w:uiPriority w:val="99"/>
    <w:rsid w:val="00C95E75"/>
    <w:pPr>
      <w:shd w:val="clear" w:color="auto" w:fill="auto"/>
      <w:spacing w:after="120" w:line="240" w:lineRule="auto"/>
      <w:ind w:firstLine="210"/>
      <w:jc w:val="left"/>
    </w:pPr>
    <w:rPr>
      <w:rFonts w:ascii="Times New Roman" w:eastAsia="Times New Roman" w:hAnsi="Times New Roman"/>
      <w:sz w:val="20"/>
      <w:szCs w:val="20"/>
    </w:rPr>
  </w:style>
  <w:style w:type="character" w:customStyle="1" w:styleId="aff9">
    <w:name w:val="Красная строка Знак"/>
    <w:basedOn w:val="12"/>
    <w:link w:val="aff8"/>
    <w:uiPriority w:val="99"/>
    <w:rsid w:val="00C95E75"/>
    <w:rPr>
      <w:rFonts w:ascii="Times New Roman" w:eastAsia="Times New Roman" w:hAnsi="Times New Roman"/>
      <w:sz w:val="20"/>
      <w:szCs w:val="20"/>
    </w:rPr>
  </w:style>
  <w:style w:type="paragraph" w:customStyle="1" w:styleId="Firstlineindent">
    <w:name w:val="First line indent"/>
    <w:basedOn w:val="a"/>
    <w:rsid w:val="00C95E75"/>
    <w:pPr>
      <w:widowControl w:val="0"/>
      <w:suppressAutoHyphens/>
      <w:autoSpaceDN w:val="0"/>
      <w:spacing w:after="113" w:line="240" w:lineRule="auto"/>
      <w:ind w:firstLine="709"/>
      <w:jc w:val="both"/>
    </w:pPr>
    <w:rPr>
      <w:rFonts w:ascii="Times New Roman" w:eastAsia="Calibri" w:hAnsi="Times New Roman" w:cs="DejaVu Sans"/>
      <w:kern w:val="3"/>
      <w:sz w:val="24"/>
      <w:szCs w:val="24"/>
      <w:lang w:eastAsia="zh-CN" w:bidi="hi-IN"/>
    </w:rPr>
  </w:style>
  <w:style w:type="character" w:customStyle="1" w:styleId="apple-converted-space">
    <w:name w:val="apple-converted-space"/>
    <w:basedOn w:val="a0"/>
    <w:rsid w:val="00C95E75"/>
    <w:rPr>
      <w:rFonts w:cs="Times New Roman"/>
      <w:lang w:val="en-GB" w:eastAsia="en-US" w:bidi="ar-SA"/>
    </w:rPr>
  </w:style>
  <w:style w:type="paragraph" w:customStyle="1" w:styleId="Standard">
    <w:name w:val="Standard"/>
    <w:rsid w:val="00C95E75"/>
    <w:pPr>
      <w:widowControl w:val="0"/>
      <w:suppressAutoHyphens/>
      <w:autoSpaceDN w:val="0"/>
      <w:spacing w:after="0" w:line="240" w:lineRule="auto"/>
    </w:pPr>
    <w:rPr>
      <w:rFonts w:ascii="Times New Roman" w:eastAsia="Calibri" w:hAnsi="Times New Roman" w:cs="DejaVu Sans"/>
      <w:kern w:val="3"/>
      <w:sz w:val="24"/>
      <w:szCs w:val="24"/>
      <w:lang w:eastAsia="zh-CN" w:bidi="hi-IN"/>
    </w:rPr>
  </w:style>
  <w:style w:type="paragraph" w:customStyle="1" w:styleId="TableContents">
    <w:name w:val="Table Contents"/>
    <w:basedOn w:val="a"/>
    <w:rsid w:val="00C95E75"/>
    <w:pPr>
      <w:widowControl w:val="0"/>
      <w:suppressLineNumbers/>
      <w:autoSpaceDN w:val="0"/>
      <w:spacing w:after="0" w:line="240" w:lineRule="auto"/>
      <w:jc w:val="both"/>
    </w:pPr>
    <w:rPr>
      <w:rFonts w:ascii="Times New Roman" w:eastAsia="Calibri" w:hAnsi="Times New Roman" w:cs="DejaVu Sans"/>
      <w:kern w:val="3"/>
      <w:sz w:val="21"/>
      <w:szCs w:val="24"/>
      <w:lang w:eastAsia="zh-CN" w:bidi="hi-IN"/>
    </w:rPr>
  </w:style>
  <w:style w:type="character" w:customStyle="1" w:styleId="affa">
    <w:name w:val="Основной текст + Полужирный"/>
    <w:aliases w:val="Курсив"/>
    <w:uiPriority w:val="99"/>
    <w:rsid w:val="00C95E75"/>
    <w:rPr>
      <w:rFonts w:ascii="Times New Roman" w:hAnsi="Times New Roman"/>
      <w:b/>
      <w:spacing w:val="0"/>
      <w:sz w:val="28"/>
      <w:u w:val="none"/>
      <w:effect w:val="none"/>
    </w:rPr>
  </w:style>
  <w:style w:type="character" w:customStyle="1" w:styleId="1pt">
    <w:name w:val="Основной текст + Интервал 1 pt"/>
    <w:rsid w:val="00C95E75"/>
    <w:rPr>
      <w:rFonts w:ascii="Times New Roman" w:hAnsi="Times New Roman"/>
      <w:spacing w:val="20"/>
      <w:sz w:val="28"/>
      <w:u w:val="none"/>
      <w:effect w:val="none"/>
    </w:rPr>
  </w:style>
  <w:style w:type="character" w:styleId="affb">
    <w:name w:val="Hyperlink"/>
    <w:basedOn w:val="a0"/>
    <w:rsid w:val="00C95E75"/>
    <w:rPr>
      <w:rFonts w:cs="Times New Roman"/>
      <w:color w:val="000080"/>
      <w:u w:val="none"/>
      <w:effect w:val="none"/>
    </w:rPr>
  </w:style>
  <w:style w:type="paragraph" w:customStyle="1" w:styleId="msonormalcxspmiddle">
    <w:name w:val="msonormalcxspmiddle"/>
    <w:basedOn w:val="a"/>
    <w:rsid w:val="00C95E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Заголовок №1 (2)"/>
    <w:basedOn w:val="a"/>
    <w:link w:val="121"/>
    <w:uiPriority w:val="99"/>
    <w:rsid w:val="00C95E75"/>
    <w:pPr>
      <w:shd w:val="clear" w:color="auto" w:fill="FFFFFF"/>
      <w:spacing w:after="0" w:line="322" w:lineRule="exact"/>
      <w:ind w:firstLine="1100"/>
      <w:jc w:val="both"/>
      <w:outlineLvl w:val="0"/>
    </w:pPr>
    <w:rPr>
      <w:rFonts w:ascii="Times New Roman" w:eastAsia="Calibri" w:hAnsi="Times New Roman" w:cs="Times New Roman"/>
      <w:b/>
      <w:bCs/>
      <w:i/>
      <w:iCs/>
      <w:sz w:val="25"/>
      <w:szCs w:val="25"/>
      <w:lang w:eastAsia="ru-RU"/>
    </w:rPr>
  </w:style>
  <w:style w:type="character" w:customStyle="1" w:styleId="121">
    <w:name w:val="Заголовок №1 (2)_"/>
    <w:basedOn w:val="a0"/>
    <w:link w:val="120"/>
    <w:uiPriority w:val="99"/>
    <w:locked/>
    <w:rsid w:val="00C95E75"/>
    <w:rPr>
      <w:rFonts w:ascii="Times New Roman" w:eastAsia="Calibri" w:hAnsi="Times New Roman" w:cs="Times New Roman"/>
      <w:b/>
      <w:bCs/>
      <w:i/>
      <w:iCs/>
      <w:sz w:val="25"/>
      <w:szCs w:val="25"/>
      <w:shd w:val="clear" w:color="auto" w:fill="FFFFFF"/>
      <w:lang w:eastAsia="ru-RU"/>
    </w:rPr>
  </w:style>
  <w:style w:type="character" w:styleId="affc">
    <w:name w:val="Emphasis"/>
    <w:basedOn w:val="a0"/>
    <w:qFormat/>
    <w:rsid w:val="00C95E75"/>
    <w:rPr>
      <w:rFonts w:cs="Times New Roman"/>
      <w:i/>
      <w:iCs/>
    </w:rPr>
  </w:style>
  <w:style w:type="character" w:customStyle="1" w:styleId="211pt">
    <w:name w:val="Основной текст (2) + 11 pt"/>
    <w:aliases w:val="Полужирный"/>
    <w:basedOn w:val="2a"/>
    <w:uiPriority w:val="99"/>
    <w:rsid w:val="00C95E75"/>
    <w:rPr>
      <w:rFonts w:ascii="Times New Roman" w:hAnsi="Times New Roman" w:cs="Times New Roman"/>
      <w:b/>
      <w:bCs/>
      <w:color w:val="000000"/>
      <w:spacing w:val="0"/>
      <w:w w:val="100"/>
      <w:position w:val="0"/>
      <w:sz w:val="22"/>
      <w:szCs w:val="22"/>
      <w:shd w:val="clear" w:color="auto" w:fill="FFFFFF"/>
      <w:lang w:val="ru-RU" w:eastAsia="ru-RU"/>
    </w:rPr>
  </w:style>
  <w:style w:type="character" w:customStyle="1" w:styleId="2c">
    <w:name w:val="Подпись к таблице (2)_"/>
    <w:basedOn w:val="a0"/>
    <w:link w:val="2d"/>
    <w:locked/>
    <w:rsid w:val="00C95E75"/>
    <w:rPr>
      <w:rFonts w:cs="Times New Roman"/>
      <w:i/>
      <w:iCs/>
      <w:shd w:val="clear" w:color="auto" w:fill="FFFFFF"/>
    </w:rPr>
  </w:style>
  <w:style w:type="paragraph" w:customStyle="1" w:styleId="2d">
    <w:name w:val="Подпись к таблице (2)"/>
    <w:basedOn w:val="a"/>
    <w:link w:val="2c"/>
    <w:rsid w:val="00C95E75"/>
    <w:pPr>
      <w:widowControl w:val="0"/>
      <w:shd w:val="clear" w:color="auto" w:fill="FFFFFF"/>
      <w:spacing w:after="0" w:line="240" w:lineRule="atLeast"/>
    </w:pPr>
    <w:rPr>
      <w:rFonts w:cs="Times New Roman"/>
      <w:i/>
      <w:iCs/>
    </w:rPr>
  </w:style>
  <w:style w:type="paragraph" w:customStyle="1" w:styleId="Default">
    <w:name w:val="Default"/>
    <w:rsid w:val="00C95E7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9">
    <w:name w:val="Обычный3"/>
    <w:rsid w:val="00C95E75"/>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230">
    <w:name w:val="Основной текст 23"/>
    <w:basedOn w:val="a"/>
    <w:rsid w:val="00C95E75"/>
    <w:pPr>
      <w:spacing w:after="0" w:line="216" w:lineRule="auto"/>
      <w:ind w:firstLine="709"/>
      <w:jc w:val="both"/>
    </w:pPr>
    <w:rPr>
      <w:rFonts w:ascii="Times New Roman" w:eastAsia="Times New Roman" w:hAnsi="Times New Roman" w:cs="Times New Roman"/>
      <w:sz w:val="28"/>
      <w:szCs w:val="20"/>
      <w:lang w:eastAsia="ru-RU"/>
    </w:rPr>
  </w:style>
  <w:style w:type="paragraph" w:customStyle="1" w:styleId="affd">
    <w:name w:val="Первая строка с отступом"/>
    <w:basedOn w:val="a"/>
    <w:qFormat/>
    <w:rsid w:val="00C95E75"/>
    <w:pPr>
      <w:spacing w:after="0" w:line="240" w:lineRule="auto"/>
      <w:ind w:firstLine="709"/>
      <w:jc w:val="both"/>
    </w:pPr>
    <w:rPr>
      <w:rFonts w:ascii="Times New Roman" w:eastAsia="Calibri" w:hAnsi="Times New Roman" w:cs="Times New Roman"/>
      <w:sz w:val="26"/>
      <w:szCs w:val="26"/>
    </w:rPr>
  </w:style>
  <w:style w:type="paragraph" w:customStyle="1" w:styleId="310">
    <w:name w:val="Основной текст (3)1"/>
    <w:basedOn w:val="a"/>
    <w:uiPriority w:val="99"/>
    <w:rsid w:val="00C95E75"/>
    <w:pPr>
      <w:shd w:val="clear" w:color="auto" w:fill="FFFFFF"/>
      <w:spacing w:after="0" w:line="274" w:lineRule="exact"/>
      <w:jc w:val="both"/>
    </w:pPr>
    <w:rPr>
      <w:rFonts w:ascii="Times New Roman" w:eastAsia="Calibri" w:hAnsi="Times New Roman" w:cs="Times New Roman"/>
      <w:i/>
      <w:iCs/>
      <w:sz w:val="23"/>
      <w:szCs w:val="23"/>
    </w:rPr>
  </w:style>
  <w:style w:type="paragraph" w:customStyle="1" w:styleId="2e">
    <w:name w:val="Основной текст2"/>
    <w:basedOn w:val="a"/>
    <w:uiPriority w:val="99"/>
    <w:rsid w:val="00C95E75"/>
    <w:pPr>
      <w:shd w:val="clear" w:color="auto" w:fill="FFFFFF"/>
      <w:suppressAutoHyphens/>
      <w:spacing w:before="540" w:after="0" w:line="324" w:lineRule="exact"/>
      <w:jc w:val="both"/>
    </w:pPr>
    <w:rPr>
      <w:rFonts w:ascii="Times New Roman" w:eastAsia="SimSun" w:hAnsi="Times New Roman" w:cs="Times New Roman"/>
      <w:sz w:val="25"/>
      <w:szCs w:val="25"/>
      <w:lang w:eastAsia="ar-SA"/>
    </w:rPr>
  </w:style>
  <w:style w:type="numbering" w:customStyle="1" w:styleId="1f">
    <w:name w:val="Нет списка1"/>
    <w:next w:val="a2"/>
    <w:uiPriority w:val="99"/>
    <w:semiHidden/>
    <w:unhideWhenUsed/>
    <w:rsid w:val="000236E7"/>
  </w:style>
  <w:style w:type="character" w:customStyle="1" w:styleId="affe">
    <w:name w:val="Текст концевой сноски Знак"/>
    <w:basedOn w:val="a0"/>
    <w:link w:val="afff"/>
    <w:semiHidden/>
    <w:rsid w:val="000236E7"/>
  </w:style>
  <w:style w:type="paragraph" w:styleId="afff">
    <w:name w:val="endnote text"/>
    <w:basedOn w:val="a"/>
    <w:link w:val="affe"/>
    <w:semiHidden/>
    <w:rsid w:val="000236E7"/>
    <w:pPr>
      <w:spacing w:after="0" w:line="240" w:lineRule="auto"/>
    </w:pPr>
  </w:style>
  <w:style w:type="character" w:customStyle="1" w:styleId="1f0">
    <w:name w:val="Текст концевой сноски Знак1"/>
    <w:basedOn w:val="a0"/>
    <w:uiPriority w:val="99"/>
    <w:semiHidden/>
    <w:rsid w:val="000236E7"/>
    <w:rPr>
      <w:sz w:val="20"/>
      <w:szCs w:val="20"/>
    </w:rPr>
  </w:style>
  <w:style w:type="character" w:customStyle="1" w:styleId="afff0">
    <w:name w:val="Дата Знак"/>
    <w:link w:val="afff1"/>
    <w:rsid w:val="000236E7"/>
    <w:rPr>
      <w:rFonts w:eastAsia="SimSun"/>
      <w:sz w:val="24"/>
      <w:szCs w:val="24"/>
      <w:lang w:eastAsia="zh-CN"/>
    </w:rPr>
  </w:style>
  <w:style w:type="paragraph" w:styleId="afff1">
    <w:name w:val="Date"/>
    <w:basedOn w:val="a"/>
    <w:next w:val="a"/>
    <w:link w:val="afff0"/>
    <w:rsid w:val="000236E7"/>
    <w:pPr>
      <w:spacing w:after="0" w:line="240" w:lineRule="auto"/>
    </w:pPr>
    <w:rPr>
      <w:rFonts w:eastAsia="SimSun"/>
      <w:sz w:val="24"/>
      <w:szCs w:val="24"/>
      <w:lang w:eastAsia="zh-CN"/>
    </w:rPr>
  </w:style>
  <w:style w:type="character" w:customStyle="1" w:styleId="1f1">
    <w:name w:val="Дата Знак1"/>
    <w:basedOn w:val="a0"/>
    <w:uiPriority w:val="99"/>
    <w:semiHidden/>
    <w:rsid w:val="000236E7"/>
  </w:style>
  <w:style w:type="character" w:customStyle="1" w:styleId="1f2">
    <w:name w:val="Текст выноски Знак1"/>
    <w:uiPriority w:val="99"/>
    <w:semiHidden/>
    <w:rsid w:val="000236E7"/>
    <w:rPr>
      <w:rFonts w:ascii="Tahoma" w:eastAsia="SimSun" w:hAnsi="Tahoma" w:cs="Tahoma"/>
      <w:sz w:val="16"/>
      <w:szCs w:val="16"/>
      <w:lang w:eastAsia="zh-CN"/>
    </w:rPr>
  </w:style>
  <w:style w:type="paragraph" w:customStyle="1" w:styleId="afff2">
    <w:name w:val="Знак Знак Знак"/>
    <w:basedOn w:val="a"/>
    <w:autoRedefine/>
    <w:rsid w:val="000236E7"/>
    <w:pPr>
      <w:spacing w:after="160" w:line="240" w:lineRule="exact"/>
    </w:pPr>
    <w:rPr>
      <w:rFonts w:ascii="Times New Roman" w:eastAsia="SimSun" w:hAnsi="Times New Roman" w:cs="Times New Roman"/>
      <w:b/>
      <w:sz w:val="28"/>
      <w:szCs w:val="24"/>
      <w:lang w:val="en-US"/>
    </w:rPr>
  </w:style>
  <w:style w:type="paragraph" w:customStyle="1" w:styleId="Heading">
    <w:name w:val="Heading"/>
    <w:rsid w:val="000236E7"/>
    <w:pPr>
      <w:autoSpaceDE w:val="0"/>
      <w:autoSpaceDN w:val="0"/>
      <w:adjustRightInd w:val="0"/>
      <w:spacing w:after="0" w:line="240" w:lineRule="auto"/>
    </w:pPr>
    <w:rPr>
      <w:rFonts w:ascii="Arial" w:eastAsia="Times New Roman" w:hAnsi="Arial" w:cs="Arial"/>
      <w:b/>
      <w:bCs/>
      <w:lang w:eastAsia="ru-RU"/>
    </w:rPr>
  </w:style>
  <w:style w:type="character" w:styleId="afff3">
    <w:name w:val="footnote reference"/>
    <w:semiHidden/>
    <w:rsid w:val="000236E7"/>
    <w:rPr>
      <w:vertAlign w:val="superscript"/>
    </w:rPr>
  </w:style>
  <w:style w:type="character" w:styleId="afff4">
    <w:name w:val="endnote reference"/>
    <w:semiHidden/>
    <w:rsid w:val="000236E7"/>
    <w:rPr>
      <w:vertAlign w:val="superscript"/>
    </w:rPr>
  </w:style>
  <w:style w:type="table" w:styleId="afff5">
    <w:name w:val="Table Grid"/>
    <w:basedOn w:val="a1"/>
    <w:rsid w:val="000236E7"/>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6">
    <w:name w:val="заглавие"/>
    <w:basedOn w:val="a"/>
    <w:rsid w:val="000236E7"/>
    <w:pPr>
      <w:spacing w:after="0" w:line="240" w:lineRule="auto"/>
      <w:jc w:val="center"/>
    </w:pPr>
    <w:rPr>
      <w:rFonts w:ascii="Times New Roman" w:eastAsia="Times New Roman" w:hAnsi="Times New Roman" w:cs="Times New Roman"/>
      <w:sz w:val="28"/>
      <w:szCs w:val="20"/>
      <w:lang w:eastAsia="ru-RU"/>
    </w:rPr>
  </w:style>
  <w:style w:type="paragraph" w:customStyle="1" w:styleId="1f3">
    <w:name w:val="Знак1"/>
    <w:basedOn w:val="a"/>
    <w:rsid w:val="000236E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4">
    <w:name w:val="çàãîëîâîê 1"/>
    <w:basedOn w:val="a"/>
    <w:next w:val="a"/>
    <w:rsid w:val="000236E7"/>
    <w:pPr>
      <w:keepNext/>
      <w:spacing w:after="0" w:line="240" w:lineRule="auto"/>
      <w:jc w:val="center"/>
    </w:pPr>
    <w:rPr>
      <w:rFonts w:ascii="Times New Roman" w:eastAsia="Times New Roman" w:hAnsi="Times New Roman" w:cs="Times New Roman"/>
      <w:b/>
      <w:sz w:val="24"/>
      <w:szCs w:val="20"/>
      <w:lang w:eastAsia="ru-RU"/>
    </w:rPr>
  </w:style>
  <w:style w:type="paragraph" w:customStyle="1" w:styleId="FORMATTEXT">
    <w:name w:val=".FORMATTEXT"/>
    <w:rsid w:val="000236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0236E7"/>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afff7">
    <w:name w:val="Содержимое таблицы"/>
    <w:basedOn w:val="a"/>
    <w:rsid w:val="000236E7"/>
    <w:pPr>
      <w:widowControl w:val="0"/>
      <w:suppressLineNumbers/>
      <w:suppressAutoHyphens/>
      <w:spacing w:after="0" w:line="240" w:lineRule="auto"/>
    </w:pPr>
    <w:rPr>
      <w:rFonts w:ascii="Arial" w:eastAsia="Lucida Sans Unicode" w:hAnsi="Arial" w:cs="Times New Roman"/>
      <w:kern w:val="1"/>
      <w:sz w:val="24"/>
      <w:szCs w:val="24"/>
      <w:lang w:eastAsia="zh-CN"/>
    </w:rPr>
  </w:style>
  <w:style w:type="numbering" w:customStyle="1" w:styleId="2f">
    <w:name w:val="Нет списка2"/>
    <w:next w:val="a2"/>
    <w:uiPriority w:val="99"/>
    <w:semiHidden/>
    <w:unhideWhenUsed/>
    <w:rsid w:val="00160613"/>
  </w:style>
  <w:style w:type="numbering" w:customStyle="1" w:styleId="111">
    <w:name w:val="Нет списка11"/>
    <w:next w:val="a2"/>
    <w:uiPriority w:val="99"/>
    <w:semiHidden/>
    <w:unhideWhenUsed/>
    <w:rsid w:val="00160613"/>
  </w:style>
  <w:style w:type="table" w:customStyle="1" w:styleId="1f5">
    <w:name w:val="Сетка таблицы1"/>
    <w:basedOn w:val="a1"/>
    <w:next w:val="afff5"/>
    <w:uiPriority w:val="59"/>
    <w:rsid w:val="00160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115pt">
    <w:name w:val="Основной текст (5) + 11;5 pt"/>
    <w:rsid w:val="00160613"/>
    <w:rPr>
      <w:rFonts w:ascii="Times New Roman" w:eastAsia="Times New Roman" w:hAnsi="Times New Roman" w:cs="Times New Roman"/>
      <w:spacing w:val="-4"/>
      <w:sz w:val="22"/>
      <w:szCs w:val="22"/>
      <w:shd w:val="clear" w:color="auto" w:fill="FFFFFF"/>
    </w:rPr>
  </w:style>
  <w:style w:type="character" w:customStyle="1" w:styleId="2115pt">
    <w:name w:val="Основной текст (2) + 11;5 pt"/>
    <w:basedOn w:val="2a"/>
    <w:rsid w:val="00160613"/>
    <w:rPr>
      <w:rFonts w:cs="Times New Roman"/>
      <w:spacing w:val="-5"/>
      <w:sz w:val="22"/>
      <w:szCs w:val="22"/>
      <w:shd w:val="clear" w:color="auto" w:fill="FFFFFF"/>
    </w:rPr>
  </w:style>
  <w:style w:type="table" w:customStyle="1" w:styleId="63">
    <w:name w:val="Сетка таблицы6"/>
    <w:basedOn w:val="a1"/>
    <w:next w:val="afff5"/>
    <w:uiPriority w:val="59"/>
    <w:rsid w:val="00160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0">
    <w:name w:val="Основной текст (2) + 11 pt;Полужирный"/>
    <w:basedOn w:val="2a"/>
    <w:rsid w:val="0016061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table" w:customStyle="1" w:styleId="2f0">
    <w:name w:val="Сетка таблицы2"/>
    <w:basedOn w:val="a1"/>
    <w:uiPriority w:val="59"/>
    <w:rsid w:val="001606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uiPriority w:val="59"/>
    <w:rsid w:val="001606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09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983D79D88E05187B39F9B50E9F53828B5865B9AD2172132EAB86B300733FC017ACA94F302A4EED3DZ172K"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is-lab.info/data/mp/gvr/s07.01.00.html" TargetMode="External"/><Relationship Id="rId20" Type="http://schemas.openxmlformats.org/officeDocument/2006/relationships/hyperlink" Target="consultantplus://offline/ref=983D79D88E05187B39F9B50E9F53828B5865B9AD2172132EAB86B300733FC017ACA94F302A4EEF31Z170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yperlink" Target="http://gis-lab.info/data/mp/gvr/s07.01.00.html" TargetMode="Externa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is-lab.info/data/mp/gvr/s07.01.00.html" TargetMode="External"/><Relationship Id="rId22" Type="http://schemas.openxmlformats.org/officeDocument/2006/relationships/hyperlink" Target="consultantplus://offline/ref=983D79D88E05187B39F9B50E9F53828B586BB4A82471132EAB86B300733FC017ACA94F302A4EEE3DZ175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970EF-7149-4786-8168-045074E6A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1</Pages>
  <Words>26341</Words>
  <Characters>150148</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2019-09-27T14:04:00Z</dcterms:created>
  <dcterms:modified xsi:type="dcterms:W3CDTF">2020-03-06T06:02:00Z</dcterms:modified>
</cp:coreProperties>
</file>