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F2" w:rsidRDefault="006429F2">
      <w:pPr>
        <w:pStyle w:val="ConsPlusTitlePage"/>
      </w:pPr>
      <w:bookmarkStart w:id="0" w:name="_GoBack"/>
      <w:bookmarkEnd w:id="0"/>
      <w:r>
        <w:br/>
      </w:r>
    </w:p>
    <w:p w:rsidR="006429F2" w:rsidRDefault="006429F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6429F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29F2" w:rsidRDefault="006429F2">
            <w:pPr>
              <w:pStyle w:val="ConsPlusNormal"/>
            </w:pPr>
            <w:r>
              <w:t>13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29F2" w:rsidRDefault="006429F2">
            <w:pPr>
              <w:pStyle w:val="ConsPlusNormal"/>
              <w:jc w:val="right"/>
            </w:pPr>
            <w:r>
              <w:t>N 24</w:t>
            </w:r>
          </w:p>
        </w:tc>
      </w:tr>
    </w:tbl>
    <w:p w:rsidR="006429F2" w:rsidRDefault="006429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jc w:val="center"/>
      </w:pPr>
      <w:r>
        <w:t>РЕСПУБЛИКА ДАГЕСТАН</w:t>
      </w:r>
    </w:p>
    <w:p w:rsidR="006429F2" w:rsidRDefault="006429F2">
      <w:pPr>
        <w:pStyle w:val="ConsPlusTitle"/>
        <w:jc w:val="center"/>
      </w:pPr>
    </w:p>
    <w:p w:rsidR="006429F2" w:rsidRDefault="006429F2">
      <w:pPr>
        <w:pStyle w:val="ConsPlusTitle"/>
        <w:jc w:val="center"/>
      </w:pPr>
      <w:r>
        <w:t>ЗАКОН</w:t>
      </w:r>
    </w:p>
    <w:p w:rsidR="006429F2" w:rsidRDefault="006429F2">
      <w:pPr>
        <w:pStyle w:val="ConsPlusTitle"/>
        <w:jc w:val="center"/>
      </w:pPr>
    </w:p>
    <w:p w:rsidR="006429F2" w:rsidRDefault="006429F2">
      <w:pPr>
        <w:pStyle w:val="ConsPlusTitle"/>
        <w:jc w:val="center"/>
      </w:pPr>
      <w:r>
        <w:t>О НЕДРАХ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6429F2" w:rsidRDefault="006429F2">
      <w:pPr>
        <w:pStyle w:val="ConsPlusNormal"/>
        <w:jc w:val="right"/>
      </w:pPr>
      <w:r>
        <w:t>Республики Дагестан</w:t>
      </w:r>
    </w:p>
    <w:p w:rsidR="006429F2" w:rsidRDefault="006429F2">
      <w:pPr>
        <w:pStyle w:val="ConsPlusNormal"/>
        <w:jc w:val="right"/>
      </w:pPr>
      <w:r>
        <w:t>26 февраля 2015 года</w:t>
      </w:r>
    </w:p>
    <w:p w:rsidR="006429F2" w:rsidRDefault="006429F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429F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429F2" w:rsidRDefault="006429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29F2" w:rsidRDefault="006429F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Республики Дагестан</w:t>
            </w:r>
            <w:proofErr w:type="gramEnd"/>
          </w:p>
          <w:p w:rsidR="006429F2" w:rsidRDefault="006429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06.05.2016 </w:t>
            </w:r>
            <w:hyperlink r:id="rId5" w:history="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05.03.2018 </w:t>
            </w:r>
            <w:hyperlink r:id="rId6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</w:t>
      </w: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8" w:history="1">
        <w:r>
          <w:rPr>
            <w:color w:val="0000FF"/>
          </w:rPr>
          <w:t>Законом</w:t>
        </w:r>
      </w:hyperlink>
      <w:r>
        <w:t xml:space="preserve"> Российской Федерации от 21 февраля 1992 года N 2395-1 "О недрах" (далее - Закон Российской Федерации "О недрах"), иными нормативными правовыми актами Российской Федерации регулирует отношения, возникающие при предоставлении и реализации прав пользования участками недр местного значения на территории Республики Дагестан, разграничивает полномочия органов государственной власти Республики Дагестан в сфере регулирования отношений</w:t>
      </w:r>
      <w:proofErr w:type="gramEnd"/>
      <w:r>
        <w:t xml:space="preserve"> недропользования в пределах компетенции органов государственной власти Республики Дагестан.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1.1. Участки недр местного значения</w:t>
      </w:r>
    </w:p>
    <w:p w:rsidR="006429F2" w:rsidRDefault="006429F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" w:history="1">
        <w:r>
          <w:rPr>
            <w:color w:val="0000FF"/>
          </w:rPr>
          <w:t>Законом</w:t>
        </w:r>
      </w:hyperlink>
      <w:r>
        <w:t xml:space="preserve"> Республики Дагестан от 06.05.2016 N 30)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К участкам недр местного значения относятся: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1" w:name="P25"/>
      <w:bookmarkEnd w:id="1"/>
      <w:r>
        <w:t>1) участки недр, содержащие общераспространенные полезные ископаемые;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участки недр, используемые для строительства и эксплуатации подземных сооружений местного и регионального значения, не связанных с добычей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3) участки недр, содержащие подземные воды,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>
        <w:t>добычи</w:t>
      </w:r>
      <w:proofErr w:type="gramEnd"/>
      <w:r>
        <w:t xml:space="preserve"> которых составляет не более 500 кубических метров в сутки.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2. Полномочия органов государственной власти Республики Дагестан в сфере регулирования отношений недропользования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К полномочиям Народного Собрания Республики Дагестан в сфере регулирования отношений недропользования относятся: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осуществление законодательного регулирования;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 xml:space="preserve">2) осуществление </w:t>
      </w:r>
      <w:proofErr w:type="gramStart"/>
      <w:r>
        <w:t>контроля за</w:t>
      </w:r>
      <w:proofErr w:type="gramEnd"/>
      <w:r>
        <w:t xml:space="preserve"> соблюдением и исполнением законов Республики Дагестан;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осуществление иных полномочий в соответствии с законодательством.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К полномочиям Правительства Республики Дагестан в сфере регулирования отношений недропользования относятся: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участие в разработке и реализации государственных программ геологического изучения недр, развития и освоения минерально-сырьевой базы Российской Федерации;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утверждение государственных программ Республики Дагестан развития и использования минерально-сырьевой базы;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создание фонда геологической информации Республики Дагестан, установление порядка и условий использования геологической информации о недрах, обладателем которой является Республика Дагестан;</w:t>
      </w:r>
    </w:p>
    <w:p w:rsidR="006429F2" w:rsidRDefault="006429F2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Республики Дагестан от 06.05.2016 N 30)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распоряжение совместно с Российской Федерацией единым государственным фондом недр на территории Республики Дагестан, формирование совместно с Российской Федерацией региональных перечней полезных ископаемых, относимых к общераспространенным полезным ископаемым;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установление порядка пользования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11" w:history="1">
        <w:r>
          <w:rPr>
            <w:color w:val="0000FF"/>
          </w:rPr>
          <w:t>Закон</w:t>
        </w:r>
      </w:hyperlink>
      <w:r>
        <w:t xml:space="preserve"> Республики Дагестан от 06.05.2016 N 30;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7) установление порядка использования без применения взрывных работ собственниками земельных участков, землепользователями, землевладельцами и арендаторами земельных участков в границах их участков для собственных нужд общераспространенных полезных ископаемых, имеющихся в границах земельного участка и не числящихся на государственном балансе, подземных вод, объем </w:t>
      </w:r>
      <w:proofErr w:type="gramStart"/>
      <w:r>
        <w:t>извлечения</w:t>
      </w:r>
      <w:proofErr w:type="gramEnd"/>
      <w:r>
        <w:t xml:space="preserve"> которых должен составлять не более 100 кубических метров в сутки, из водоносных горизонтов, не являющихся источниками централизованного водоснабжения и расположенных над водоносными горизонтами, являющимися источниками централизованного водоснабжения, а также строительство подземных сооружений на глубину до пяти метров;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8) установление порядка оформления, переоформления, государственной регистрации и выдачи лицензий на пользование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9) установление порядка организации и осуществления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10) утверждение перечня должностных лиц уполномоченного Правительством Республики Дагестан органа исполнительной власти Республики Дагестан в сфере регулирования отношений недропользования (далее - уполномоченный орган), осуществляющих региональный государственный геологический надзор в отношении участков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11) обеспечение функционирования государственной системы лицензирования пользования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12) участие от имени Республики Дагестан в пределах полномочий, установленных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законами, в соглашениях о разделе продукции при пользовании участками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>13) регулирование других вопросов в области использования и охраны недр, за исключением отнесенных к ведению Российской Федерации.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3. К полномочиям уполномоченного органа относятся: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разработка и реализация государственных программ Республики Дагестан развития и использования минерально-сырьевой базы Республики Дагестан;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принятие решений о проведении конкурсов или аукционов на право пользования участками недр местного значения, о составе и порядке работы конкурсных или аукционных комиссий и определение порядка и условий проведения таких конкурсов или аукционов относительно каждого участка недр или группы участков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осуществление подготовки условий пользования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предоставление права пользования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6) оформление, государственная регистрация и выдача лицензий на пользование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7) ведение реестра лицензий на пользование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8) ведение фонда геологической информации Республики Дагестан;</w:t>
      </w:r>
    </w:p>
    <w:p w:rsidR="006429F2" w:rsidRDefault="006429F2">
      <w:pPr>
        <w:pStyle w:val="ConsPlusNormal"/>
        <w:jc w:val="both"/>
      </w:pPr>
      <w:r>
        <w:t xml:space="preserve">(п. 8 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Дагестан от 06.05.2016 N 30)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9) организация и осуществление регионального государственного надзора за геологическим изучением, рациональным использованием и охраной недр в отношении участков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10)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11) участие в определении условий пользования месторождениями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12) составление и ведение территориальных балансов запасов и кадастров месторождений и проявлений общераспространенных полезных ископаемых и учет участков недр, используемых для строительства подземных сооружений, не связанных с добычей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13) принятие решений о приостановлении, ограничении и прекращении права пользования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14)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участками недр, об условиях проведения конкурсов или аукционов на право пользования участками недр и условиях лицензий на пользование участками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15) принятие по согласованию с федеральным органом управления государственным фондом недр или его территориальным органом решения о предоставлении права пользования участком недр для сбора минералогических, палеонтологических и других геологических коллекционных материалов;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16) создание комиссии, уполномоченной на установление факта открытия месторождения </w:t>
      </w:r>
      <w:r>
        <w:lastRenderedPageBreak/>
        <w:t>общераспространенных полезных ископаемых, в состав которой включаются представители федерального органа управления государственным фондом недр или его территориальных органов;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17) участие в государственной экспертизе информации о разведанных запасах полезных ископаемых и иных свойствах недр, определяющих их ценность или опасность;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18) направление представителя уполномоченного органа для его включения в состав комиссии, которая создается федеральным органом управления государственным фондом недр для рассмотрения заявок о предоставлении права пользования участками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19)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работ, связанных с пользованием участками недр местного значения;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20) установление конкретного размера ставки регулярного платежа за пользование участками недр местного значения отдельно по каждому участку недр, на который в установленном порядке выдается лицензия на пользование недрами, в пределах, установленных </w:t>
      </w:r>
      <w:hyperlink r:id="rId14" w:history="1">
        <w:r>
          <w:rPr>
            <w:color w:val="0000FF"/>
          </w:rPr>
          <w:t>Законом</w:t>
        </w:r>
      </w:hyperlink>
      <w:r>
        <w:t xml:space="preserve"> Российской Федерации "О недрах";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21) регулирование других вопросов в области использования и охраны недр в соответствии с федеральным законодательством, настоящим Законом и иными нормативными правовыми актами Республики Дагестан.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3. Государственная экспертиза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 осуществляет уполномоченный орган в порядке, установленном Правительством Российской Федерации.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Государственная экспертиза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 осуществляется за счет пользователей недр, и плата за ее проведение поступает в доход республиканского бюджета Республики Дагестан.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4. Разведка и добыча общераспространенных полезных ископаемых и подземных вод пользователями недр, осуществляющими разведку и добычу иных видов полезных ископаемых, в границах предоставленных им горных отводов и (или) геологических отводов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proofErr w:type="gramStart"/>
      <w:r>
        <w:t xml:space="preserve">Пользователи недр, осуществляющие разведку и добычу полезных ископаемых или по совмещенной лицензии геологическое изучение, разведку и добычу полезных ископаемых, в границах предоставленных им 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Российской Федерации "О недрах" горных отводов и (или)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порядке, установленном Правительством Республики</w:t>
      </w:r>
      <w:proofErr w:type="gramEnd"/>
      <w:r>
        <w:t xml:space="preserve"> Дагестан.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5. Сроки пользования участками недр местного значения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Участки недр местного значения предоставляются в пользование на определенный срок или без ограничения срока.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>2. На определенный срок участки недр местного значения предоставляются в пользование: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для добычи общераспространенных полезных ископаемых - на срок отработки месторождения полезных ископаемых, исчисляемый исходя из технико-экономического обоснования разработки месторождения полезных ископаемых, обеспечивающего рациональное использование и охрану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для геологического изучения недр - на срок до 5 лет;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3) для добычи общераспространенных полезных ископаемых на основании предоставления краткосрочного права пользования участками недр 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Российской Федерации "О недрах" - на срок до 1 года;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для добычи подземных вод - на срок до 25 лет;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 xml:space="preserve">5) для разведки и добычи общераспространенных полезных ископаемых на участках недр местного значения, которые указаны в </w:t>
      </w:r>
      <w:hyperlink w:anchor="P25" w:history="1">
        <w:r>
          <w:rPr>
            <w:color w:val="0000FF"/>
          </w:rPr>
          <w:t>пункте 1 статьи 1.1</w:t>
        </w:r>
      </w:hyperlink>
      <w:r>
        <w:t xml:space="preserve"> настоящего Закона и которые предоставляются в соответствии с </w:t>
      </w:r>
      <w:hyperlink w:anchor="P105" w:history="1">
        <w:r>
          <w:rPr>
            <w:color w:val="0000FF"/>
          </w:rPr>
          <w:t>пунктом 8 части 1 статьи 6</w:t>
        </w:r>
      </w:hyperlink>
      <w:r>
        <w:t xml:space="preserve"> настоящего Закона, - на срок выполнения соответствующих работ по строительству, реконструкции, капитальному ремонту, ремонту и содержанию автомобильных дорог общего пользования.</w:t>
      </w:r>
      <w:proofErr w:type="gramEnd"/>
    </w:p>
    <w:p w:rsidR="006429F2" w:rsidRDefault="006429F2">
      <w:pPr>
        <w:pStyle w:val="ConsPlusNormal"/>
        <w:jc w:val="both"/>
      </w:pPr>
      <w:r>
        <w:t xml:space="preserve">(п. 5 введен </w:t>
      </w:r>
      <w:hyperlink r:id="rId17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3. Без ограничения срока участки недр местного значения могут быть предоставлены в соответствии с </w:t>
      </w:r>
      <w:hyperlink r:id="rId18" w:history="1">
        <w:r>
          <w:rPr>
            <w:color w:val="0000FF"/>
          </w:rPr>
          <w:t>Законом</w:t>
        </w:r>
      </w:hyperlink>
      <w:r>
        <w:t xml:space="preserve"> Российской Федерации "О недрах".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6. Основания возникновения права пользования участками недр местного значения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Основанием возникновения права пользования участками недр местного значения является принятое в соответствии с законодательством Республики Дагестан решение уполномоченного органа: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о предоставлении по результатам аукциона права пользования участком недр местного значения, включенным в перечень участков недр местного значения, утвержденный уполномоченным органом,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2" w:name="P99"/>
      <w:bookmarkEnd w:id="2"/>
      <w:r>
        <w:t>2) о предоставлении права пользования участком недр местного значения для строительства и эксплуатации подземных сооружений местного и регионального значения, не связанных с добычей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3" w:name="P100"/>
      <w:bookmarkEnd w:id="3"/>
      <w:proofErr w:type="gramStart"/>
      <w:r>
        <w:t>3) о предоставлении права пользования участком недр местного значения, содержащим месторождение общераспространенных полезных ископаемых и включенным в перечень участков недр местного значения, утвержденный уполномоченным органом, для разведки и добычи общераспространенных полезных ископаемых открытого месторождения при установлении факта его открытия пользователем недр, проводившим работы по геологическому изучению такого участка недр в целях поисков и оценки месторождений общераспространенных полезных ископаемых, за исключением</w:t>
      </w:r>
      <w:proofErr w:type="gramEnd"/>
      <w:r>
        <w:t xml:space="preserve"> проведения указанных работ в соответствии с государственным контрактом;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4" w:name="P101"/>
      <w:bookmarkEnd w:id="4"/>
      <w:r>
        <w:t xml:space="preserve">4) о предоставлении права краткосрочного (сроком до одного года) пользования участком недр местного значения для осуществления юридическим лицом (оператором) деятельности на участке недр местного значения, право </w:t>
      </w:r>
      <w:proofErr w:type="gramStart"/>
      <w:r>
        <w:t>пользования</w:t>
      </w:r>
      <w:proofErr w:type="gramEnd"/>
      <w:r>
        <w:t xml:space="preserve"> которым досрочно прекращено;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5" w:name="P102"/>
      <w:bookmarkEnd w:id="5"/>
      <w:r>
        <w:t xml:space="preserve">5) о предоставлении права пользования участком недр местного значения, включенным в перечень участков недр местного значения, утвержденный уполномоченным органом, для его </w:t>
      </w:r>
      <w:r>
        <w:lastRenderedPageBreak/>
        <w:t>геологического изучения в целях поисков и оценки месторождений общераспространенных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6) о предоставлении права пользования участком недр для сбора минералогических, палеонтологических и других геологических коллекционных материалов, согласованное с федеральным органом управления государственным фондом недр или его территориальным органом;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6" w:name="P104"/>
      <w:bookmarkEnd w:id="6"/>
      <w:r>
        <w:t>7) о предоставлении права пользования 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добычи;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7" w:name="P105"/>
      <w:bookmarkEnd w:id="7"/>
      <w:proofErr w:type="gramStart"/>
      <w:r>
        <w:t xml:space="preserve">8) о предоставлении права пользования участком недр местного значения, который указан в </w:t>
      </w:r>
      <w:hyperlink w:anchor="P25" w:history="1">
        <w:r>
          <w:rPr>
            <w:color w:val="0000FF"/>
          </w:rPr>
          <w:t>пункте 1 статьи 1.1</w:t>
        </w:r>
      </w:hyperlink>
      <w:r>
        <w:t xml:space="preserve"> настоящего Закона, 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на выполнение указанных работ, заключенных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5 апреля</w:t>
      </w:r>
      <w:proofErr w:type="gramEnd"/>
      <w:r>
        <w:t xml:space="preserve"> 2013 года N 44-ФЗ "О контрактной системе в сфере закупок товаров, работ, услуг для обеспечения государственных и муниципальных нужд" или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лиц".</w:t>
      </w:r>
    </w:p>
    <w:p w:rsidR="006429F2" w:rsidRDefault="006429F2">
      <w:pPr>
        <w:pStyle w:val="ConsPlusNormal"/>
        <w:jc w:val="both"/>
      </w:pPr>
      <w:r>
        <w:t xml:space="preserve">(п. 8 введен </w:t>
      </w:r>
      <w:hyperlink r:id="rId21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2. Предоставление участков недр в пользование без проведения аукциона осуществляется в случаях, предусмотренных </w:t>
      </w:r>
      <w:hyperlink w:anchor="P99" w:history="1">
        <w:r>
          <w:rPr>
            <w:color w:val="0000FF"/>
          </w:rPr>
          <w:t>пунктами 2</w:t>
        </w:r>
      </w:hyperlink>
      <w:r>
        <w:t>-</w:t>
      </w:r>
      <w:hyperlink w:anchor="P105" w:history="1">
        <w:r>
          <w:rPr>
            <w:color w:val="0000FF"/>
          </w:rPr>
          <w:t>8 части 1</w:t>
        </w:r>
      </w:hyperlink>
      <w:r>
        <w:t xml:space="preserve"> настоящей статьи.</w:t>
      </w:r>
    </w:p>
    <w:p w:rsidR="006429F2" w:rsidRDefault="006429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6.1. Предоставление в пользование участков недр местного значения и использование добытых на таких участках недр общераспространенных полезных ископаемых</w:t>
      </w:r>
    </w:p>
    <w:p w:rsidR="006429F2" w:rsidRDefault="006429F2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3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proofErr w:type="gramStart"/>
      <w:r>
        <w:t>Участки недр местного значения предоставляются в пользование для геологического изучения общераспространенных полезных ископаемых, разведки и добычи общераспространенных полезных ископаемых или для осуществления по совмещенной лицензии их геологического изучения, разведки и добычи,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добычи, а</w:t>
      </w:r>
      <w:proofErr w:type="gramEnd"/>
      <w:r>
        <w:t xml:space="preserve"> также в целях, не связанных с добычей полезных ископаемых, в порядке, установленном настоящим Законом и иными нормативными правовыми актами Республики Дагестан.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Недра для добычи общераспространенных полезных ископаемых с целью производства строительных материалов могут не предоставляться при условии возможности использования отходов добычи полезных ископаемых и отходов иных производств, являющихся альтернативными источниками сырья.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 xml:space="preserve">Общераспространенные полезные ископаемые, добываемые на участках недр местного значения, которые указаны в </w:t>
      </w:r>
      <w:hyperlink w:anchor="P25" w:history="1">
        <w:r>
          <w:rPr>
            <w:color w:val="0000FF"/>
          </w:rPr>
          <w:t>пункте 1 статьи 1.1</w:t>
        </w:r>
      </w:hyperlink>
      <w:r>
        <w:t xml:space="preserve"> настоящего Закона и которые предоставлены в пользование в соответствии с </w:t>
      </w:r>
      <w:hyperlink w:anchor="P105" w:history="1">
        <w:r>
          <w:rPr>
            <w:color w:val="0000FF"/>
          </w:rPr>
          <w:t>пунктом 8 части 1 статьи 6</w:t>
        </w:r>
      </w:hyperlink>
      <w:r>
        <w:t xml:space="preserve"> настоящего Закона, могут использоваться только в объеме и для целей выполнения соответствующих работ по строительству, реконструкции, капитальному ремонту, ремонту и содержанию автомобильных дорог общего пользования.</w:t>
      </w:r>
      <w:proofErr w:type="gramEnd"/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7. Порядок подачи и рассмотрения заявок на получение права пользования участками недр без проведения аукциона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bookmarkStart w:id="8" w:name="P119"/>
      <w:bookmarkEnd w:id="8"/>
      <w:r>
        <w:lastRenderedPageBreak/>
        <w:t xml:space="preserve">1. Для получения права пользования участками недр по основаниям, предусмотренным </w:t>
      </w:r>
      <w:hyperlink w:anchor="P99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100" w:history="1">
        <w:r>
          <w:rPr>
            <w:color w:val="0000FF"/>
          </w:rPr>
          <w:t>3</w:t>
        </w:r>
      </w:hyperlink>
      <w:r>
        <w:t xml:space="preserve">, </w:t>
      </w:r>
      <w:hyperlink w:anchor="P101" w:history="1">
        <w:r>
          <w:rPr>
            <w:color w:val="0000FF"/>
          </w:rPr>
          <w:t>4</w:t>
        </w:r>
      </w:hyperlink>
      <w:r>
        <w:t xml:space="preserve">, </w:t>
      </w:r>
      <w:hyperlink w:anchor="P102" w:history="1">
        <w:r>
          <w:rPr>
            <w:color w:val="0000FF"/>
          </w:rPr>
          <w:t>5</w:t>
        </w:r>
      </w:hyperlink>
      <w:r>
        <w:t xml:space="preserve">, </w:t>
      </w:r>
      <w:hyperlink w:anchor="P104" w:history="1">
        <w:r>
          <w:rPr>
            <w:color w:val="0000FF"/>
          </w:rPr>
          <w:t>7</w:t>
        </w:r>
      </w:hyperlink>
      <w:r>
        <w:t xml:space="preserve"> и </w:t>
      </w:r>
      <w:hyperlink w:anchor="P105" w:history="1">
        <w:r>
          <w:rPr>
            <w:color w:val="0000FF"/>
          </w:rPr>
          <w:t>8 части 1 статьи 6</w:t>
        </w:r>
      </w:hyperlink>
      <w:r>
        <w:t xml:space="preserve"> настоящего Закона, заявитель подает заявку в уполномоченный орган. К заявке должны быть приложены:</w:t>
      </w:r>
    </w:p>
    <w:p w:rsidR="006429F2" w:rsidRDefault="006429F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данные о заявителе, его основной деятельности: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а) наименование и организационно-правовая форма, место нахождения (для юридического лица), почтовый адрес, адрес электронной почты, номер контактного телефона;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б) фамилия, имя, отчество, место жительства, данные документа, удостоверяющего личность (для индивидуального предпринимателя), почтовый адрес, адрес электронной почты, номер контактного телефона;</w:t>
      </w:r>
      <w:proofErr w:type="gramEnd"/>
    </w:p>
    <w:p w:rsidR="006429F2" w:rsidRDefault="006429F2">
      <w:pPr>
        <w:pStyle w:val="ConsPlusNormal"/>
        <w:spacing w:before="220"/>
        <w:ind w:firstLine="540"/>
        <w:jc w:val="both"/>
      </w:pPr>
      <w:r>
        <w:t>2) копии учредительных документов;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данные о руководителях или собственниках заявителя и лицах, которые имеют право представлять его при получении лицензии (решение заявителя о назначении лица, представляющего организацию (с предъявлением оригиналов в случае, если копии не заверены нотариально), или доверенность, выданная в установленном порядке);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данные о финансовых, технических и кадровых возможностях заявителя, необходимых для эффективного и безопасного проведения работ: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а) документальные данные о наличии собственных и привлеченных средств на осуществление пользования участками недр (договоры займа, кредита и др.);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б) данные о технических и технологических возможностях заявителя, включая сведения о наличии технологического оборудования, квалифицированных специалистов для ведения работ на участке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в) информация о предыдущей деятельности заявителя, содержащая данные о полученных заявителем лицензиях на пользование участками недр и сведения о выполнении заявителем условий пользования недрами;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5) в случае, предусмотренном </w:t>
      </w:r>
      <w:hyperlink w:anchor="P100" w:history="1">
        <w:r>
          <w:rPr>
            <w:color w:val="0000FF"/>
          </w:rPr>
          <w:t>пунктом 3 части 1 статьи 6</w:t>
        </w:r>
      </w:hyperlink>
      <w:r>
        <w:t xml:space="preserve"> настоящего Закона, сведения о документах, подтверждающие факт открытия месторождения пользователем недр;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6) сведения о документах, подтверждающих наличие в собственности (пользовании) заявителя земельного участка, или согласие собственника земельного участка, землепользователя или землевладельца на предоставление заявителю земельного участка, необходимого для ведения работ, связанных с пользованием недрами;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7) схема расположения участка недр в масштабе 1:5000-1:25000 с указанием географических координат угловых точек.</w:t>
      </w:r>
    </w:p>
    <w:p w:rsidR="006429F2" w:rsidRDefault="006429F2">
      <w:pPr>
        <w:pStyle w:val="ConsPlusNormal"/>
        <w:jc w:val="both"/>
      </w:pPr>
      <w:r>
        <w:t xml:space="preserve">(п. 7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Республики Дагестан от 06.05.2016 N 30)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2. Для получения права пользования участками недр заявитель вправе представить самостоятельно: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копию документа, подтверждающего факт внесения записи о юридическом лице в Единый государственный реестр юридических лиц;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копию свидетельства о государственной регистрации гражданина в качестве индивидуального предпринимателя;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3) копию свидетельства о постановке заявителя на учет в налоговом органе с указанием </w:t>
      </w:r>
      <w:r>
        <w:lastRenderedPageBreak/>
        <w:t>идентификационного номера налогоплательщика;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справку налоговых органов о наличии (отсутствии) задолженности заявителя по уплате налоговых платежей, а также платежей при пользовании участками недр.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случае непредставления заявителем документов, указанных в </w:t>
      </w:r>
      <w:hyperlink w:anchor="P134" w:history="1">
        <w:r>
          <w:rPr>
            <w:color w:val="0000FF"/>
          </w:rPr>
          <w:t>части 2</w:t>
        </w:r>
      </w:hyperlink>
      <w:r>
        <w:t xml:space="preserve"> или </w:t>
      </w:r>
      <w:hyperlink w:anchor="P146" w:history="1">
        <w:r>
          <w:rPr>
            <w:color w:val="0000FF"/>
          </w:rPr>
          <w:t>части 5</w:t>
        </w:r>
      </w:hyperlink>
      <w:r>
        <w:t xml:space="preserve"> настоящей статьи,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(далее - Федеральный закон "Об организации предоставления государственных и муниципальных услуг") в течение двух</w:t>
      </w:r>
      <w:proofErr w:type="gramEnd"/>
      <w:r>
        <w:t xml:space="preserve"> дней со дня регистрации заявки.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4. При подаче заявки на получение права пользования участком недр для строительства и эксплуатации подземных сооружений помимо документов, указанных в </w:t>
      </w:r>
      <w:hyperlink w:anchor="P119" w:history="1">
        <w:r>
          <w:rPr>
            <w:color w:val="0000FF"/>
          </w:rPr>
          <w:t>части 1</w:t>
        </w:r>
      </w:hyperlink>
      <w:r>
        <w:t xml:space="preserve"> настоящей статьи, должны быть приложены также: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данные о виде подземного сооружения и его целевом назначении, способах его эксплуатации;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сведения о размерах участка недр, необходимых для строительства и эксплуатации подземного сооружения;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проектно-сметная документация на строительство подземных сооружений, подготовленная в порядке, предусмотренном законодательством Российской Федерации;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требования к составу и свойствам горных пород, в которых будет размещено подземное сооружение;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перечень необходимых мер по обеспечению экологической и промышленной безопасности намечаемых к строительству и эксплуатации объектов.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10" w:name="P146"/>
      <w:bookmarkEnd w:id="10"/>
      <w:r>
        <w:t>5. При подаче заявки на получение права пользования участком недр для строительства и эксплуатации подземных сооружений заявитель имеет право представить самостоятельно заключение экспертизы геологической информации, экологической, санитарно-эпидемиологической экспертиз, экспертизы промышленной безопасности о возможности строительства и эксплуатации объекта.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6. При подаче заявки на получение права пользования участком недр местного значения для добычи подземных вод, используемых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>
        <w:t>добычи</w:t>
      </w:r>
      <w:proofErr w:type="gramEnd"/>
      <w:r>
        <w:t xml:space="preserve"> которых составляет не более 500 кубических метров в сутки, помимо документов, указанных в </w:t>
      </w:r>
      <w:hyperlink w:anchor="P119" w:history="1">
        <w:r>
          <w:rPr>
            <w:color w:val="0000FF"/>
          </w:rPr>
          <w:t>части 1</w:t>
        </w:r>
      </w:hyperlink>
      <w:r>
        <w:t xml:space="preserve"> настоящей статьи, должно быть приложено санитарно-эпидемиологическое заключение о соответствии водного объекта санитарным правилам и условиям безопасности для здоровья населения использования водного объекта.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7. Все листы заявки и тома заявки (при наличии тома) должны быть сброшюрованы и пронумерованы. Заявка и том заявки должны содержать опись входящих в ее состав документов, быть скреплены печатью заявителя (для индивидуальных предпринимателей при ее наличии) и подписаны заявителем или лицом, уполномоченным таким заявителем.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Документы, прилагаемые к заявке, представляются в виде копий, заверенных руководителем заявителя или индивидуальным предпринимателем, если настоящим Законом не установлено требование о нотариальном удостоверении представляемых документов.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>8. Заявка на получение права пользования участками недр регистрируется уполномоченным органом в журнале приема заявок с присвоением каждой заявке номера и указанием даты и времени подачи документов. На заявке уполномоченным органом делается отметка о принятии заявки с указанием ее номера, даты и времени принятия. Уполномоченный орган выдает расписку в получении такой заявки с указанием даты, номера и времени ее получения.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9. Заявка рассматривается в течение тридцати дней со дня ее регистрации.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10. Заявителю отказывается в приеме заявки на предоставление права пользования участками недр в случаях, если заявка на предоставление лицензии подана с нарушением установленных настоящей статьей требований, а также в случаях, предусмотренных законодательством Российской Федерации о недрах.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11. По результатам рассмотрения заявки уполномоченный орган в течение трех дней извещает заявителя о принятии заявки или об отказе в принятии заявки на получение права пользования участками недр. В решении об отказе в предоставлении заявителю права пользования участком недр местного значения указываются основания отказа.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12. Уполномоченный орган в срок не более семи дней со дня направления заявителю извещения о принятии заявки принимает решение о предоставлении права пользования участками недр.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Если в уполномоченный орган поступило несколько заявок на предоставление права пользования одним и тем же участком недр, то преимущественное право имеет заявитель, подавший заявку первым.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8. Виды пользования участками недр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 xml:space="preserve">1. Участки недр предоставляются в пользование </w:t>
      </w:r>
      <w:proofErr w:type="gramStart"/>
      <w:r>
        <w:t>для</w:t>
      </w:r>
      <w:proofErr w:type="gramEnd"/>
      <w:r>
        <w:t>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геологического изучения, включающего поиски и оценку месторождений полезных ископаемых, а также геологического изучения и оценки пригодности участков недр для строительства и эксплуатации подземных сооружений, не связанных с добычей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разведки и добычи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строительства и эксплуатации подземных сооружений, не связанных с добычей полезных ископаемых;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4) регионального геологического изучения, включающего региональные геолого-геофизические работы, геологическую съемку, инженерно-геологические изыскания, научно-исследовательские, палеонтологические и другие работы, направленные на общее геологическое изучение недр, геологические работы по прогнозированию землетрясений и исследованию вулканической деятельности, созданию и ведению мониторинга состояния недр, контроль за режимом подземных вод, а также иные работы, проводимые без существенного нарушения целостности недр;</w:t>
      </w:r>
      <w:proofErr w:type="gramEnd"/>
    </w:p>
    <w:p w:rsidR="006429F2" w:rsidRDefault="006429F2">
      <w:pPr>
        <w:pStyle w:val="ConsPlusNormal"/>
        <w:jc w:val="both"/>
      </w:pPr>
      <w:r>
        <w:t xml:space="preserve">(п. 4 введен </w:t>
      </w:r>
      <w:hyperlink r:id="rId27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образования особо охраняемых геологических объектов, имеющих научное, культурное, эстетическое, санитарно-оздоровительное и иное значение (научные и учебные полигоны, геологические заповедники, заказники, памятники природы, пещеры и другие подземные полости);</w:t>
      </w:r>
    </w:p>
    <w:p w:rsidR="006429F2" w:rsidRDefault="006429F2">
      <w:pPr>
        <w:pStyle w:val="ConsPlusNormal"/>
        <w:jc w:val="both"/>
      </w:pPr>
      <w:r>
        <w:t xml:space="preserve">(п. 5 введен </w:t>
      </w:r>
      <w:hyperlink r:id="rId28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6) сбора минералогических, палеонтологических и других геологических коллекционных </w:t>
      </w:r>
      <w:r>
        <w:lastRenderedPageBreak/>
        <w:t>материалов.</w:t>
      </w:r>
    </w:p>
    <w:p w:rsidR="006429F2" w:rsidRDefault="006429F2">
      <w:pPr>
        <w:pStyle w:val="ConsPlusNormal"/>
        <w:jc w:val="both"/>
      </w:pPr>
      <w:r>
        <w:t xml:space="preserve">(п. 6 введен </w:t>
      </w:r>
      <w:hyperlink r:id="rId29" w:history="1">
        <w:r>
          <w:rPr>
            <w:color w:val="0000FF"/>
          </w:rPr>
          <w:t>Законом</w:t>
        </w:r>
      </w:hyperlink>
      <w:r>
        <w:t xml:space="preserve"> Республики Дагестан от 05.03.2018 N 10)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Участки недр могут предоставляться в пользование одновременно для геологического изучения, включающего поиски и оценку, разведку и добычу полезных ископаемых.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9. Предоставление права пользования участками недр по результатам проведения аукциона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Предметом аукциона является право пользования участком недр местного значения, включенным в перечень участков недр местного значения, утвержденный уполномоченным органом, для разведки и добычи общераспространенных полезных ископаемых или для геологического изучения, разведки и добычи общераспространенных полезных ископаемых.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Аукционы на право пользования участками недр являются открытыми и проводятся в отношении участков недр, предполагаемых для предоставления в пользование.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3. Принятие решения о проведен</w:t>
      </w:r>
      <w:proofErr w:type="gramStart"/>
      <w:r>
        <w:t>ии ау</w:t>
      </w:r>
      <w:proofErr w:type="gramEnd"/>
      <w:r>
        <w:t>кционов на право пользования участками недр местного значения, о составе и порядке работы аукционных комиссий, определение порядка и условий проведения таких аукционов относительно каждого участка недр или группы участков недр осуществляются уполномоченным органом.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4. В решении о проведен</w:t>
      </w:r>
      <w:proofErr w:type="gramStart"/>
      <w:r>
        <w:t>ии ау</w:t>
      </w:r>
      <w:proofErr w:type="gramEnd"/>
      <w:r>
        <w:t>кциона предусматриваются: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сведения о предоставляемом в пользование участке недр местного значения, содержащем общераспространенные полезные ископаемые (в том числе о месте нахождения участка недр, пространственных границах такого участка недр, видах и запасах общераспространенных полезных ископаемых в соответствующем месторождении);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порядок и условия проведения аукциона;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время и место проведения аукциона;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состав и порядок работы аукционной комиссии;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другие существенные условия аукциона.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5. Аукцион проводится аукционной комиссией, создаваемой уполномоченным органом.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6. Аукцион проводится в соответствии с требованиями, установленными законодательством Российской Федерации.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7. По результатам аукциона победителю аукциона уполномоченным органом предоставляется лицензия на пользование участком недр.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10. Порядок подачи и рассмотрения заявок на участие в аукционе на право пользования участками недр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Субъект предпринимательской деятельности, принявший решение об участии в аукционе на право пользования участками недр, подает в уполномоченный орган в срок, установленный в решении о проведен</w:t>
      </w:r>
      <w:proofErr w:type="gramStart"/>
      <w:r>
        <w:t>ии ау</w:t>
      </w:r>
      <w:proofErr w:type="gramEnd"/>
      <w:r>
        <w:t>кциона: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заявку на участие в аукционе с описью документов, прилагаемых к ней;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сведения о заявителе в одном экземпляре в запечатанном конверте;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>3) копию договора о задатке, если это предусмотрено порядком проведения аукциона;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документы, подтверждающие внесение на счета, определенные в решении о проведен</w:t>
      </w:r>
      <w:proofErr w:type="gramStart"/>
      <w:r>
        <w:t>ии ау</w:t>
      </w:r>
      <w:proofErr w:type="gramEnd"/>
      <w:r>
        <w:t>кциона, указанных сумм задатка и сбора за участие в аукционе.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Сведения о заявителе включают в себя: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1) данные о заявителе, в том числе место его основной деятельности: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а) наименование, организационно-правовая форма и место нахождения (для юридического лица), почтовый адрес, адрес электронной почты, номер контактного телефона;</w:t>
      </w:r>
      <w:proofErr w:type="gramEnd"/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б) фамилия, имя, отчество, место жительства, данные документа, удостоверяющего личность (для индивидуального предпринимателя), почтовый адрес, адрес электронной почты, номер контактного телефона;</w:t>
      </w:r>
      <w:proofErr w:type="gramEnd"/>
    </w:p>
    <w:p w:rsidR="006429F2" w:rsidRDefault="006429F2">
      <w:pPr>
        <w:pStyle w:val="ConsPlusNormal"/>
        <w:spacing w:before="220"/>
        <w:ind w:firstLine="540"/>
        <w:jc w:val="both"/>
      </w:pPr>
      <w:r>
        <w:t>в) нотариально заверенные копии учредительных документов;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2) данные о структуре управления, собственниках, учредителях, акционерах (для акционерных обществ), руководителях заявителя и лицах, которые представляют его при участии в аукционе: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а) заверенная копия решения уполномоченных органов управления заявителя о назначении единоличного исполнительного органа организации;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б) доверенность, выданная в установленном порядке (в случае если интересы заявителя представляются лицом, не имеющим права без доверенности представлять интересы юридического лица);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в) решение уполномоченного органа управления заявителя об участии в аукционе на право пользования недрами данного участка;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данные о финансовых возможностях заявителя, необходимых для выполнения работ, связанных с намечаемым пользованием недрами, включая документальные данные о наличии собственных и (или) привлеченных средств: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а) копии бухгалтерских балансов заявителя (с приложением всех обязательных форм) за год, предшествующий подаче заявки, и за последний отчетный период с отметкой налогового органа об их принятии;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б) нотариально заверенная копия заключения аудиторской проверки финансово-хозяйственной деятельности заявителя за предыдущий год, если в соответствии с федеральными законами заявитель подлежит обязательному аудиту;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в) справки из банковских учреждений о движении денежных средств по счетам заявителя в течение месяца, предшествующего дате подачи заявки на участие в аукционе;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г) договоры займа или кредита (при наличии), вступившие в силу на дату подачи заявки;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данные о технических, технологических и кадровых возможностях заявителя: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а) подписанные руководителем или уполномоченным представителем руководителя справка о применяемых технологиях с их описанием и перечень технических средств, необходимых для проведения работ, договоров, актов приема-передачи;</w:t>
      </w:r>
      <w:proofErr w:type="gramEnd"/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 xml:space="preserve">б) копии подрядных договоров со сторонними организациями, привлекаемыми в качестве подрядчиков, с приложением доказательств наличия у них лицензий на осуществление отдельных </w:t>
      </w:r>
      <w:r>
        <w:lastRenderedPageBreak/>
        <w:t xml:space="preserve">видов деятельности, связанных с планируемым пользованием недрами, в соответствии с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видов деятельности" (далее - Федеральный закон "О лицензировании отдельных видов деятельности"), сведения о кадровом составе заявителя, квалифицированных специалистах</w:t>
      </w:r>
      <w:proofErr w:type="gramEnd"/>
      <w:r>
        <w:t>, которые будут непосредственно осуществлять работы по освоению участка недр (копия штатного расписания заявителя, копии дипломов квалифицированных специалистов и т.д.), технических средствах и технологиях, необходимых для безопасного и эффективного проведения работ.</w:t>
      </w:r>
    </w:p>
    <w:p w:rsidR="006429F2" w:rsidRDefault="006429F2">
      <w:pPr>
        <w:pStyle w:val="ConsPlusNormal"/>
        <w:spacing w:before="220"/>
        <w:ind w:firstLine="540"/>
        <w:jc w:val="both"/>
      </w:pPr>
      <w:bookmarkStart w:id="11" w:name="P210"/>
      <w:bookmarkEnd w:id="11"/>
      <w:r>
        <w:t>3. К заявке на участие в аукционе заявитель вправе самостоятельно приложить:</w:t>
      </w:r>
    </w:p>
    <w:p w:rsidR="006429F2" w:rsidRDefault="006429F2">
      <w:pPr>
        <w:pStyle w:val="ConsPlusNormal"/>
        <w:spacing w:before="220"/>
        <w:ind w:firstLine="540"/>
        <w:jc w:val="both"/>
      </w:pPr>
      <w:proofErr w:type="gramStart"/>
      <w:r>
        <w:t>1) выписку из Единого государственного реестра юридических лиц (для юридического лица), полученную не ранее чем за один месяц до даты подачи заявки на участие в аукционе, или выписку из Единого государственного реестра индивидуальных предпринимателей (для индивидуального предпринимателя);</w:t>
      </w:r>
      <w:proofErr w:type="gramEnd"/>
    </w:p>
    <w:p w:rsidR="006429F2" w:rsidRDefault="006429F2">
      <w:pPr>
        <w:pStyle w:val="ConsPlusNormal"/>
        <w:spacing w:before="220"/>
        <w:ind w:firstLine="540"/>
        <w:jc w:val="both"/>
      </w:pPr>
      <w:r>
        <w:t>2) копию документа, подтверждающего факт внесения записи о юридическом лице в Единый государственный реестр юридических лиц (для юридических лиц), заверенную нотариально;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3) копию свидетельства о государственной регистрации гражданина в качестве индивидуального предпринимателя (для индивидуальных предпринимателей), заверенную нотариально;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4) копию свидетельства о постановке заявителя на учет в налоговом органе, заверенную нотариально;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5) копию свидетельства о государственной регистрации заявителя в органах статистики, заверенную нотариально;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6) справку налогового органа о задолженности (об отсутствии задолженности) заявителя по налоговым платежам в бюджеты различных уровней;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7) копии лицензий на осуществление отдельных видов деятельности, связанных с планируемым пользованием недрами, в соответствии с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4. В случае непредставления заявителем документов, указанных в </w:t>
      </w:r>
      <w:hyperlink w:anchor="P210" w:history="1">
        <w:r>
          <w:rPr>
            <w:color w:val="0000FF"/>
          </w:rPr>
          <w:t>части 3</w:t>
        </w:r>
      </w:hyperlink>
      <w:r>
        <w:t xml:space="preserve"> настоящей статьи,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 в течение двух дней со дня регистрации заявки.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5. Все листы заявки и тома заявки (при наличии тома) на участие в аукционе должны быть сброшюрованы и пронумерованы. Заявка и том заявки на участие в аукционе должны содержать опись входящих в ее состав документов, быть скреплены печатью заявителя (для индивидуальных предпринимателей при ее наличии) и подписаны заявителем или лицом, уполномоченным таким заявителем.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Документы, прилагаемые к заявке, представляются в виде копий, заверенных руководителем заявителя или индивидуальным предпринимателем, если настоящим Законом не установлено требование о нотариальном удостоверении представляемых документов.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6. Заявка с прилагаемыми к ней документами регистрируется уполномоченным органом в журнале приема заявок с присвоением каждой заявке номера и указанием даты и времени подачи документов. На заявке уполномоченным органом делается отметка о принятии заявки с указанием ее номера, даты и времени принятия.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lastRenderedPageBreak/>
        <w:t>Уполномоченный орган выдает расписку в получении такой заявки с указанием даты, номера и времени ее получения.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7. Подача субъектом предпринимательской деятельности заявки на участие в аукционе считается его согласием с условиями аукциона и содержащимися в решении о проведен</w:t>
      </w:r>
      <w:proofErr w:type="gramStart"/>
      <w:r>
        <w:t>ии ау</w:t>
      </w:r>
      <w:proofErr w:type="gramEnd"/>
      <w:r>
        <w:t>кциона условиями пользования участком недр.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8. Заявителю отказывается в приеме заявки на участие в аукционе в случаях, если заявка подана с нарушением установленных настоящей статьей требований, а также в иных случаях, предусмотренных законодательством Российской Федерации о недрах.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 xml:space="preserve">9. По результатам рассмотрения заявки уполномоченный орган в течение пяти дней извещает заявителя о принятии заявки или об отказе в принятии заявки на участие в аукционе. </w:t>
      </w:r>
      <w:proofErr w:type="gramStart"/>
      <w:r>
        <w:t>В решении об отказе в приеме заявки на участие в аукционе</w:t>
      </w:r>
      <w:proofErr w:type="gramEnd"/>
      <w:r>
        <w:t xml:space="preserve"> указываются основания отказа.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11. Сбор за участие в конкурсе (аукционе)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1. Сбор за участие в конкурсе (аукционе) вносится всеми участниками конкурса (аукциона) и является одним из условий регистрации заявки в конкурсе (аукционе).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2. Сумма сбора за участие в конкурсе (аукционе) определяется исходя из стоимости затрат на подготовку, проведение и подведение итогов конкурса (аукциона), оплату труда привлекаемых экспертов в порядке, определенном федеральным органом управления государственным фондом недр.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3. Сумма сбора за участие в конкурсе (аукционе) по участкам недр местного значения поступает в доход республиканского бюджета Республики Дагестан.</w:t>
      </w:r>
    </w:p>
    <w:p w:rsidR="006429F2" w:rsidRDefault="006429F2">
      <w:pPr>
        <w:pStyle w:val="ConsPlusNormal"/>
        <w:spacing w:before="220"/>
        <w:ind w:firstLine="540"/>
        <w:jc w:val="both"/>
      </w:pPr>
      <w:r>
        <w:t>4. В случае отказа в приеме заявки сбор за участие в конкурсе (аукционе) на право пользования участками недр возвращается заявителю в течение десяти дней.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12. Ответственность за нарушение настоящего Закона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Лица, виновные в нарушении настоящего Закона, привлекаются к ответственности в соответствии с федеральным законодательством и законодательством Республики Дагестан.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 xml:space="preserve">Статья 13. Признание </w:t>
      </w:r>
      <w:proofErr w:type="gramStart"/>
      <w:r>
        <w:t>утратившими</w:t>
      </w:r>
      <w:proofErr w:type="gramEnd"/>
      <w:r>
        <w:t xml:space="preserve"> силу отдельных законов Республики Дагестан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Закон</w:t>
        </w:r>
      </w:hyperlink>
      <w:r>
        <w:t xml:space="preserve"> Республики Дагестан от 9 ноября 1999 года N 17 "О недрах" (Собрание законодательства Республики Дагестан, 1999, N 11, ст. 3579);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Закон</w:t>
        </w:r>
      </w:hyperlink>
      <w:r>
        <w:t xml:space="preserve"> Республики Дагестан от 19 февраля 2002 года N 10 "О внесении изменений и дополнений в Закон Республики Дагестан "О недрах" (Собрание законодательства Республики Дагестан, 2002, N 2, ст. 99);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Закон</w:t>
        </w:r>
      </w:hyperlink>
      <w:r>
        <w:t xml:space="preserve"> Республики Дагестан от 29 декабря 2004 года N 41 "О внесении изменений и дополнений в Закон Республики Дагестан "О недрах" (Собрание законодательства Республики Дагестан, 2004, N 12 (часть I), ст. 986);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Закон</w:t>
        </w:r>
      </w:hyperlink>
      <w:r>
        <w:t xml:space="preserve"> Республики Дагестан от 3 февраля 2006 года N 8 "О сборах за участие в конкурсе (аукционе) на пользование участками недр местного значения" (Собрание законодательства Республики Дагестан, 2006, N 2, ст. 60);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статью 12</w:t>
        </w:r>
      </w:hyperlink>
      <w:r>
        <w:t xml:space="preserve"> Закона Республики Дагестан от 4 апреля 2006 года N 23 "О внесении изменений в </w:t>
      </w:r>
      <w:r>
        <w:lastRenderedPageBreak/>
        <w:t>некоторые законодательные акты Республики Дагестан в связи с прекращением полномочий Государственного Совета Республики Дагестан" (Собрание законодательства Республики Дагестан, 2006, N 4, ст. 221);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Закон</w:t>
        </w:r>
      </w:hyperlink>
      <w:r>
        <w:t xml:space="preserve"> Республики Дагестан от 7 мая 2007 года N 12 "О внесении изменений в Закон Республики Дагестан "О недрах" (Собрание законодательства Республики Дагестан, 2007, N 5, ст. 266);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Закон</w:t>
        </w:r>
      </w:hyperlink>
      <w:r>
        <w:t xml:space="preserve"> Республики Дагестан от 8 апреля 2008 года N 20 "О внесении изменений в Закон Республики Дагестан "О недрах" (Собрание законодательства Республики Дагестан, 2008, N 7, ст. 236);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Закон</w:t>
        </w:r>
      </w:hyperlink>
      <w:r>
        <w:t xml:space="preserve"> Республики Дагестан от 8 июня 2009 года N 37 "О внесении изменений в Закон Республики Дагестан "О недрах" (Собрание законодательства Республики Дагестан, 2009, N 11, ст. 503);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Закон</w:t>
        </w:r>
      </w:hyperlink>
      <w:r>
        <w:t xml:space="preserve"> Республики Дагестан от 4 декабря 2009 года N 73 "О порядке предоставления и пользования участками недр местного значения на территории Республики Дагестан" (Собрание законодательства Республики Дагестан, 2009, N 23, ст. 1149);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Закон</w:t>
        </w:r>
      </w:hyperlink>
      <w:r>
        <w:t xml:space="preserve"> Республики Дагестан от 8 ноября 2010 года N 61 "О внесении изменений в отдельные законодательные акты Республики Дагестан в сфере недропользования" (Собрание законодательства Республики Дагестан, 2010, N 21, ст. 1023);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Закон</w:t>
        </w:r>
      </w:hyperlink>
      <w:r>
        <w:t xml:space="preserve"> Республики Дагестан от 6 июня 2011 года N 33 "О внесении изменений в Закон Республики Дагестан "О недрах" (Собрание законодательства Республики Дагестан, 2011, N 11, ст. 422);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Закон</w:t>
        </w:r>
      </w:hyperlink>
      <w:r>
        <w:t xml:space="preserve"> Республики Дагестан от 14 июня 2012 года N 36 "О внесении изменений в отдельные законодательные акты Республики Дагестан" (Собрание законодательства Республики Дагестан, 2012, N 11, ст. 484);</w:t>
      </w:r>
    </w:p>
    <w:p w:rsidR="006429F2" w:rsidRDefault="006429F2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статью 9</w:t>
        </w:r>
      </w:hyperlink>
      <w:r>
        <w:t xml:space="preserve"> Закона Республики Дагестан от 30 декабря 2013 года N 106 "О внесении изменений в некоторые законодательные акты Республики Дагестан" (Собрание законодательства Республики Дагестан, 2013, N 24, ст. 1624).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Title"/>
        <w:ind w:firstLine="540"/>
        <w:jc w:val="both"/>
        <w:outlineLvl w:val="0"/>
      </w:pPr>
      <w:r>
        <w:t>Статья 14. Вступление в силу настоящего Закона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jc w:val="right"/>
      </w:pPr>
      <w:r>
        <w:t>Глава</w:t>
      </w:r>
    </w:p>
    <w:p w:rsidR="006429F2" w:rsidRDefault="006429F2">
      <w:pPr>
        <w:pStyle w:val="ConsPlusNormal"/>
        <w:jc w:val="right"/>
      </w:pPr>
      <w:r>
        <w:t>Республики Дагестан</w:t>
      </w:r>
    </w:p>
    <w:p w:rsidR="006429F2" w:rsidRDefault="006429F2">
      <w:pPr>
        <w:pStyle w:val="ConsPlusNormal"/>
        <w:jc w:val="right"/>
      </w:pPr>
      <w:r>
        <w:t>Р.АБДУЛАТИПОВ</w:t>
      </w:r>
    </w:p>
    <w:p w:rsidR="006429F2" w:rsidRDefault="006429F2">
      <w:pPr>
        <w:pStyle w:val="ConsPlusNormal"/>
      </w:pPr>
      <w:r>
        <w:t>Махачкала</w:t>
      </w:r>
    </w:p>
    <w:p w:rsidR="006429F2" w:rsidRDefault="006429F2">
      <w:pPr>
        <w:pStyle w:val="ConsPlusNormal"/>
        <w:spacing w:before="220"/>
      </w:pPr>
      <w:r>
        <w:t>13 марта 2015 года</w:t>
      </w:r>
    </w:p>
    <w:p w:rsidR="006429F2" w:rsidRDefault="006429F2">
      <w:pPr>
        <w:pStyle w:val="ConsPlusNormal"/>
        <w:spacing w:before="220"/>
      </w:pPr>
      <w:r>
        <w:t>N 24</w:t>
      </w: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jc w:val="both"/>
      </w:pPr>
    </w:p>
    <w:p w:rsidR="006429F2" w:rsidRDefault="006429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1398" w:rsidRDefault="00291398"/>
    <w:sectPr w:rsidR="00291398" w:rsidSect="0044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F2"/>
    <w:rsid w:val="00291398"/>
    <w:rsid w:val="006429F2"/>
    <w:rsid w:val="006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2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2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2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29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DBBE2FB371FA9C0C82D069E2C814D4197666DDB9689BE72DD32881A60A0958CDC22ACB1D58B0996509A7B20AB2389F6271B08ED6C24563U8Z1J" TargetMode="External"/><Relationship Id="rId13" Type="http://schemas.openxmlformats.org/officeDocument/2006/relationships/hyperlink" Target="consultantplus://offline/ref=E4DBBE2FB371FA9C0C82CE64F4A449DD1C7D3CD2BA6292B5758C73DCF103030F8A8D73895955B19B6702F1E345B364DA3262B08BD6C1457C8BCB0DU4Z2J" TargetMode="External"/><Relationship Id="rId18" Type="http://schemas.openxmlformats.org/officeDocument/2006/relationships/hyperlink" Target="consultantplus://offline/ref=E4DBBE2FB371FA9C0C82D069E2C814D4197666DDB9689BE72DD32881A60A0958DFC272C71C5DAE9A671CF1E34FUEZFJ" TargetMode="External"/><Relationship Id="rId26" Type="http://schemas.openxmlformats.org/officeDocument/2006/relationships/hyperlink" Target="consultantplus://offline/ref=E4DBBE2FB371FA9C0C82D069E2C814D4197663DCB16E9BE72DD32881A60A0958DFC272C71C5DAE9A671CF1E34FUEZFJ" TargetMode="External"/><Relationship Id="rId39" Type="http://schemas.openxmlformats.org/officeDocument/2006/relationships/hyperlink" Target="consultantplus://offline/ref=E4DBBE2FB371FA9C0C82CE64F4A449DD1C7D3CD2B06E96B57AD179D4A80F010885D2768E4855B19E7903F3FD4CE734U9Z6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4DBBE2FB371FA9C0C82CE64F4A449DD1C7D3CD2BB6996B5778C73DCF103030F8A8D73895955B19B6702F2E145B364DA3262B08BD6C1457C8BCB0DU4Z2J" TargetMode="External"/><Relationship Id="rId34" Type="http://schemas.openxmlformats.org/officeDocument/2006/relationships/hyperlink" Target="consultantplus://offline/ref=E4DBBE2FB371FA9C0C82CE64F4A449DD1C7D3CD2BB6A90B27AD179D4A80F010885D2768E4855B19E7903F3FD4CE734U9Z6J" TargetMode="External"/><Relationship Id="rId42" Type="http://schemas.openxmlformats.org/officeDocument/2006/relationships/hyperlink" Target="consultantplus://offline/ref=E4DBBE2FB371FA9C0C82CE64F4A449DD1C7D3CD2B96991B7738C73DCF103030F8A8D739B590DBD9A621CF2E350E5359FU6ZFJ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E4DBBE2FB371FA9C0C82D069E2C814D4187E65DAB33CCCE57C862684AE5A5348DB8B26CF0359B0856502F2UEZBJ" TargetMode="External"/><Relationship Id="rId12" Type="http://schemas.openxmlformats.org/officeDocument/2006/relationships/hyperlink" Target="consultantplus://offline/ref=E4DBBE2FB371FA9C0C82D069E2C814D4187E65DAB33CCCE57C862684AE5A5348DB8B26CF0359B0856502F2UEZBJ" TargetMode="External"/><Relationship Id="rId17" Type="http://schemas.openxmlformats.org/officeDocument/2006/relationships/hyperlink" Target="consultantplus://offline/ref=E4DBBE2FB371FA9C0C82CE64F4A449DD1C7D3CD2BB6996B5778C73DCF103030F8A8D73895955B19B6702F3EA45B364DA3262B08BD6C1457C8BCB0DU4Z2J" TargetMode="External"/><Relationship Id="rId25" Type="http://schemas.openxmlformats.org/officeDocument/2006/relationships/hyperlink" Target="consultantplus://offline/ref=E4DBBE2FB371FA9C0C82CE64F4A449DD1C7D3CD2BA6292B5758C73DCF103030F8A8D73895955B19B6702F1E145B364DA3262B08BD6C1457C8BCB0DU4Z2J" TargetMode="External"/><Relationship Id="rId33" Type="http://schemas.openxmlformats.org/officeDocument/2006/relationships/hyperlink" Target="consultantplus://offline/ref=E4DBBE2FB371FA9C0C82CE64F4A449DD1C7D3CD2BA6A99B0718C73DCF103030F8A8D739B590DBD9A621CF2E350E5359FU6ZFJ" TargetMode="External"/><Relationship Id="rId38" Type="http://schemas.openxmlformats.org/officeDocument/2006/relationships/hyperlink" Target="consultantplus://offline/ref=E4DBBE2FB371FA9C0C82CE64F4A449DD1C7D3CD2BF6896B37AD179D4A80F010885D2768E4855B19E7903F3FD4CE734U9Z6J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4DBBE2FB371FA9C0C82D069E2C814D4197666DDB9689BE72DD32881A60A0958DFC272C71C5DAE9A671CF1E34FUEZFJ" TargetMode="External"/><Relationship Id="rId20" Type="http://schemas.openxmlformats.org/officeDocument/2006/relationships/hyperlink" Target="consultantplus://offline/ref=E4DBBE2FB371FA9C0C82D069E2C814D4197666DCBA699BE72DD32881A60A0958DFC272C71C5DAE9A671CF1E34FUEZFJ" TargetMode="External"/><Relationship Id="rId29" Type="http://schemas.openxmlformats.org/officeDocument/2006/relationships/hyperlink" Target="consultantplus://offline/ref=E4DBBE2FB371FA9C0C82CE64F4A449DD1C7D3CD2BB6996B5778C73DCF103030F8A8D73895955B19B6702F1E745B364DA3262B08BD6C1457C8BCB0DU4Z2J" TargetMode="External"/><Relationship Id="rId41" Type="http://schemas.openxmlformats.org/officeDocument/2006/relationships/hyperlink" Target="consultantplus://offline/ref=E4DBBE2FB371FA9C0C82CE64F4A449DD1C7D3CD2B96C92B0738C73DCF103030F8A8D739B590DBD9A621CF2E350E5359FU6Z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DBBE2FB371FA9C0C82CE64F4A449DD1C7D3CD2BB6996B5778C73DCF103030F8A8D73895955B19B6702F3EB45B364DA3262B08BD6C1457C8BCB0DU4Z2J" TargetMode="External"/><Relationship Id="rId11" Type="http://schemas.openxmlformats.org/officeDocument/2006/relationships/hyperlink" Target="consultantplus://offline/ref=E4DBBE2FB371FA9C0C82CE64F4A449DD1C7D3CD2BA6292B5758C73DCF103030F8A8D73895955B19B6702F2EA45B364DA3262B08BD6C1457C8BCB0DU4Z2J" TargetMode="External"/><Relationship Id="rId24" Type="http://schemas.openxmlformats.org/officeDocument/2006/relationships/hyperlink" Target="consultantplus://offline/ref=E4DBBE2FB371FA9C0C82CE64F4A449DD1C7D3CD2BB6996B5778C73DCF103030F8A8D73895955B19B6702F1E345B364DA3262B08BD6C1457C8BCB0DU4Z2J" TargetMode="External"/><Relationship Id="rId32" Type="http://schemas.openxmlformats.org/officeDocument/2006/relationships/hyperlink" Target="consultantplus://offline/ref=E4DBBE2FB371FA9C0C82D069E2C814D4197663DCB16E9BE72DD32881A60A0958DFC272C71C5DAE9A671CF1E34FUEZFJ" TargetMode="External"/><Relationship Id="rId37" Type="http://schemas.openxmlformats.org/officeDocument/2006/relationships/hyperlink" Target="consultantplus://offline/ref=E4DBBE2FB371FA9C0C82CE64F4A449DD1C7D3CD2B96D90B9738C73DCF103030F8A8D73895955B19B6703F2E245B364DA3262B08BD6C1457C8BCB0DU4Z2J" TargetMode="External"/><Relationship Id="rId40" Type="http://schemas.openxmlformats.org/officeDocument/2006/relationships/hyperlink" Target="consultantplus://offline/ref=E4DBBE2FB371FA9C0C82CE64F4A449DD1C7D3CD2B96A91B9708C73DCF103030F8A8D739B590DBD9A621CF2E350E5359FU6ZFJ" TargetMode="External"/><Relationship Id="rId45" Type="http://schemas.openxmlformats.org/officeDocument/2006/relationships/hyperlink" Target="consultantplus://offline/ref=E4DBBE2FB371FA9C0C82CE64F4A449DD1C7D3CD2BA6893B9758C73DCF103030F8A8D73895955B19B6702F4E545B364DA3262B08BD6C1457C8BCB0DU4Z2J" TargetMode="External"/><Relationship Id="rId5" Type="http://schemas.openxmlformats.org/officeDocument/2006/relationships/hyperlink" Target="consultantplus://offline/ref=E4DBBE2FB371FA9C0C82CE64F4A449DD1C7D3CD2BA6292B5758C73DCF103030F8A8D73895955B19B6702F3EB45B364DA3262B08BD6C1457C8BCB0DU4Z2J" TargetMode="External"/><Relationship Id="rId15" Type="http://schemas.openxmlformats.org/officeDocument/2006/relationships/hyperlink" Target="consultantplus://offline/ref=E4DBBE2FB371FA9C0C82D069E2C814D4197666DDB9689BE72DD32881A60A0958DFC272C71C5DAE9A671CF1E34FUEZFJ" TargetMode="External"/><Relationship Id="rId23" Type="http://schemas.openxmlformats.org/officeDocument/2006/relationships/hyperlink" Target="consultantplus://offline/ref=E4DBBE2FB371FA9C0C82CE64F4A449DD1C7D3CD2BB6996B5778C73DCF103030F8A8D73895955B19B6702F2E645B364DA3262B08BD6C1457C8BCB0DU4Z2J" TargetMode="External"/><Relationship Id="rId28" Type="http://schemas.openxmlformats.org/officeDocument/2006/relationships/hyperlink" Target="consultantplus://offline/ref=E4DBBE2FB371FA9C0C82CE64F4A449DD1C7D3CD2BB6996B5778C73DCF103030F8A8D73895955B19B6702F1E045B364DA3262B08BD6C1457C8BCB0DU4Z2J" TargetMode="External"/><Relationship Id="rId36" Type="http://schemas.openxmlformats.org/officeDocument/2006/relationships/hyperlink" Target="consultantplus://offline/ref=E4DBBE2FB371FA9C0C82CE64F4A449DD1C7D3CD2B96C92B0728C73DCF103030F8A8D739B590DBD9A621CF2E350E5359FU6ZFJ" TargetMode="External"/><Relationship Id="rId10" Type="http://schemas.openxmlformats.org/officeDocument/2006/relationships/hyperlink" Target="consultantplus://offline/ref=E4DBBE2FB371FA9C0C82CE64F4A449DD1C7D3CD2BA6292B5758C73DCF103030F8A8D73895955B19B6702F2E445B364DA3262B08BD6C1457C8BCB0DU4Z2J" TargetMode="External"/><Relationship Id="rId19" Type="http://schemas.openxmlformats.org/officeDocument/2006/relationships/hyperlink" Target="consultantplus://offline/ref=E4DBBE2FB371FA9C0C82D069E2C814D4197666DEBF6A9BE72DD32881A60A0958DFC272C71C5DAE9A671CF1E34FUEZFJ" TargetMode="External"/><Relationship Id="rId31" Type="http://schemas.openxmlformats.org/officeDocument/2006/relationships/hyperlink" Target="consultantplus://offline/ref=E4DBBE2FB371FA9C0C82D069E2C814D4197666DEBD629BE72DD32881A60A0958DFC272C71C5DAE9A671CF1E34FUEZFJ" TargetMode="External"/><Relationship Id="rId44" Type="http://schemas.openxmlformats.org/officeDocument/2006/relationships/hyperlink" Target="consultantplus://offline/ref=E4DBBE2FB371FA9C0C82CE64F4A449DD1C7D3CD2B96C91B8768C73DCF103030F8A8D739B590DBD9A621CF2E350E5359FU6Z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DBBE2FB371FA9C0C82CE64F4A449DD1C7D3CD2BA6292B5758C73DCF103030F8A8D73895955B19B6702F3EA45B364DA3262B08BD6C1457C8BCB0DU4Z2J" TargetMode="External"/><Relationship Id="rId14" Type="http://schemas.openxmlformats.org/officeDocument/2006/relationships/hyperlink" Target="consultantplus://offline/ref=E4DBBE2FB371FA9C0C82D069E2C814D4197666DDB9689BE72DD32881A60A0958DFC272C71C5DAE9A671CF1E34FUEZFJ" TargetMode="External"/><Relationship Id="rId22" Type="http://schemas.openxmlformats.org/officeDocument/2006/relationships/hyperlink" Target="consultantplus://offline/ref=E4DBBE2FB371FA9C0C82CE64F4A449DD1C7D3CD2BB6996B5778C73DCF103030F8A8D73895955B19B6702F2E745B364DA3262B08BD6C1457C8BCB0DU4Z2J" TargetMode="External"/><Relationship Id="rId27" Type="http://schemas.openxmlformats.org/officeDocument/2006/relationships/hyperlink" Target="consultantplus://offline/ref=E4DBBE2FB371FA9C0C82CE64F4A449DD1C7D3CD2BB6996B5778C73DCF103030F8A8D73895955B19B6702F1E245B364DA3262B08BD6C1457C8BCB0DU4Z2J" TargetMode="External"/><Relationship Id="rId30" Type="http://schemas.openxmlformats.org/officeDocument/2006/relationships/hyperlink" Target="consultantplus://offline/ref=E4DBBE2FB371FA9C0C82D069E2C814D4197666DEBD629BE72DD32881A60A0958DFC272C71C5DAE9A671CF1E34FUEZFJ" TargetMode="External"/><Relationship Id="rId35" Type="http://schemas.openxmlformats.org/officeDocument/2006/relationships/hyperlink" Target="consultantplus://offline/ref=E4DBBE2FB371FA9C0C82CE64F4A449DD1C7D3CD2BC6298B87AD179D4A80F010885D2768E4855B19E7903F3FD4CE734U9Z6J" TargetMode="External"/><Relationship Id="rId43" Type="http://schemas.openxmlformats.org/officeDocument/2006/relationships/hyperlink" Target="consultantplus://offline/ref=E4DBBE2FB371FA9C0C82CE64F4A449DD1C7D3CD2B96E91B5708C73DCF103030F8A8D739B590DBD9A621CF2E350E5359FU6Z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6814</Words>
  <Characters>38844</Characters>
  <Application>Microsoft Office Word</Application>
  <DocSecurity>0</DocSecurity>
  <Lines>323</Lines>
  <Paragraphs>91</Paragraphs>
  <ScaleCrop>false</ScaleCrop>
  <Company>SPecialiST RePack</Company>
  <LinksUpToDate>false</LinksUpToDate>
  <CharactersWithSpaces>45567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2018-10-15T09:25:00Z</dcterms:created>
  <dcterms:modified xsi:type="dcterms:W3CDTF">2018-10-15T09:26:00Z</dcterms:modified>
</cp:coreProperties>
</file>