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EF" w:rsidRDefault="00570FE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70FEF" w:rsidRDefault="00570FEF">
      <w:pPr>
        <w:pStyle w:val="ConsPlusNormal"/>
        <w:jc w:val="both"/>
        <w:outlineLvl w:val="0"/>
      </w:pPr>
    </w:p>
    <w:p w:rsidR="00570FEF" w:rsidRDefault="00570FE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70FEF" w:rsidRDefault="00570FEF">
      <w:pPr>
        <w:pStyle w:val="ConsPlusTitle"/>
        <w:jc w:val="center"/>
      </w:pPr>
    </w:p>
    <w:p w:rsidR="00570FEF" w:rsidRDefault="00570FEF">
      <w:pPr>
        <w:pStyle w:val="ConsPlusTitle"/>
        <w:jc w:val="center"/>
      </w:pPr>
      <w:r>
        <w:t>ПОСТАНОВЛЕНИЕ</w:t>
      </w:r>
    </w:p>
    <w:p w:rsidR="00570FEF" w:rsidRDefault="00570FEF">
      <w:pPr>
        <w:pStyle w:val="ConsPlusTitle"/>
        <w:jc w:val="center"/>
      </w:pPr>
      <w:r>
        <w:t>от 29 июля 2015 г. N 770</w:t>
      </w:r>
    </w:p>
    <w:p w:rsidR="00570FEF" w:rsidRDefault="00570FEF">
      <w:pPr>
        <w:pStyle w:val="ConsPlusTitle"/>
        <w:jc w:val="center"/>
      </w:pPr>
    </w:p>
    <w:p w:rsidR="00570FEF" w:rsidRDefault="00570FEF">
      <w:pPr>
        <w:pStyle w:val="ConsPlusTitle"/>
        <w:jc w:val="center"/>
      </w:pPr>
      <w:r>
        <w:t>ОБ УТВЕРЖДЕНИИ ПРАВИЛ</w:t>
      </w:r>
    </w:p>
    <w:p w:rsidR="00570FEF" w:rsidRDefault="00570FEF">
      <w:pPr>
        <w:pStyle w:val="ConsPlusTitle"/>
        <w:jc w:val="center"/>
      </w:pPr>
      <w:r>
        <w:t>ПОДГОТОВКИ И ОФОРМЛЕНИЯ ДОКУМЕНТОВ, УДОСТОВЕРЯЮЩИХ</w:t>
      </w:r>
    </w:p>
    <w:p w:rsidR="00570FEF" w:rsidRDefault="00570FEF">
      <w:pPr>
        <w:pStyle w:val="ConsPlusTitle"/>
        <w:jc w:val="center"/>
      </w:pPr>
      <w:r>
        <w:t>УТОЧНЕННЫЕ ГРАНИЦЫ ГОРНОГО ОТВОДА</w:t>
      </w:r>
    </w:p>
    <w:p w:rsidR="00570FEF" w:rsidRDefault="00570FEF">
      <w:pPr>
        <w:pStyle w:val="ConsPlusNormal"/>
        <w:jc w:val="both"/>
      </w:pPr>
    </w:p>
    <w:p w:rsidR="00570FEF" w:rsidRDefault="00570FEF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7</w:t>
        </w:r>
      </w:hyperlink>
      <w:r>
        <w:t xml:space="preserve"> Закона Российской Федерации "О недрах" Правительство Российской Федерации постановляет: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Правила</w:t>
        </w:r>
      </w:hyperlink>
      <w:r>
        <w:t xml:space="preserve"> подготовки и оформления документов, удостоверяющих уточненные границы горного отвода.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Федеральной службы по экологическому, технологическому и атомному надзору, а также бюджетных ассигнований, предусмотренных Службе на руководство и управление в сфере установленных функций.</w:t>
      </w:r>
      <w:proofErr w:type="gramEnd"/>
    </w:p>
    <w:p w:rsidR="00570FEF" w:rsidRDefault="00570FEF">
      <w:pPr>
        <w:pStyle w:val="ConsPlusNormal"/>
        <w:jc w:val="both"/>
      </w:pPr>
    </w:p>
    <w:p w:rsidR="00570FEF" w:rsidRDefault="00570FEF">
      <w:pPr>
        <w:pStyle w:val="ConsPlusNormal"/>
        <w:jc w:val="right"/>
      </w:pPr>
      <w:r>
        <w:t>Председатель Правительства</w:t>
      </w:r>
    </w:p>
    <w:p w:rsidR="00570FEF" w:rsidRDefault="00570FEF">
      <w:pPr>
        <w:pStyle w:val="ConsPlusNormal"/>
        <w:jc w:val="right"/>
      </w:pPr>
      <w:r>
        <w:t>Российской Федерации</w:t>
      </w:r>
    </w:p>
    <w:p w:rsidR="00570FEF" w:rsidRDefault="00570FEF">
      <w:pPr>
        <w:pStyle w:val="ConsPlusNormal"/>
        <w:jc w:val="right"/>
      </w:pPr>
      <w:r>
        <w:t>Д.МЕДВЕДЕВ</w:t>
      </w:r>
    </w:p>
    <w:p w:rsidR="00570FEF" w:rsidRDefault="00570FEF">
      <w:pPr>
        <w:pStyle w:val="ConsPlusNormal"/>
        <w:jc w:val="both"/>
      </w:pPr>
    </w:p>
    <w:p w:rsidR="00570FEF" w:rsidRDefault="00570FEF">
      <w:pPr>
        <w:pStyle w:val="ConsPlusNormal"/>
        <w:jc w:val="both"/>
      </w:pPr>
    </w:p>
    <w:p w:rsidR="00570FEF" w:rsidRDefault="00570FEF">
      <w:pPr>
        <w:pStyle w:val="ConsPlusNormal"/>
        <w:jc w:val="both"/>
      </w:pPr>
    </w:p>
    <w:p w:rsidR="00570FEF" w:rsidRDefault="00570FEF">
      <w:pPr>
        <w:pStyle w:val="ConsPlusNormal"/>
        <w:jc w:val="both"/>
      </w:pPr>
    </w:p>
    <w:p w:rsidR="00570FEF" w:rsidRDefault="00570FEF">
      <w:pPr>
        <w:pStyle w:val="ConsPlusNormal"/>
        <w:jc w:val="both"/>
      </w:pPr>
    </w:p>
    <w:p w:rsidR="00570FEF" w:rsidRDefault="00570FEF">
      <w:pPr>
        <w:pStyle w:val="ConsPlusNormal"/>
        <w:jc w:val="right"/>
        <w:outlineLvl w:val="0"/>
      </w:pPr>
      <w:r>
        <w:t>Утверждены</w:t>
      </w:r>
    </w:p>
    <w:p w:rsidR="00570FEF" w:rsidRDefault="00570FEF">
      <w:pPr>
        <w:pStyle w:val="ConsPlusNormal"/>
        <w:jc w:val="right"/>
      </w:pPr>
      <w:r>
        <w:t>постановлением Правительства</w:t>
      </w:r>
    </w:p>
    <w:p w:rsidR="00570FEF" w:rsidRDefault="00570FEF">
      <w:pPr>
        <w:pStyle w:val="ConsPlusNormal"/>
        <w:jc w:val="right"/>
      </w:pPr>
      <w:r>
        <w:t>Российской Федерации</w:t>
      </w:r>
    </w:p>
    <w:p w:rsidR="00570FEF" w:rsidRDefault="00570FEF">
      <w:pPr>
        <w:pStyle w:val="ConsPlusNormal"/>
        <w:jc w:val="right"/>
      </w:pPr>
      <w:r>
        <w:t>от 29 июля 2015 г. N 770</w:t>
      </w:r>
    </w:p>
    <w:p w:rsidR="00570FEF" w:rsidRDefault="00570FEF">
      <w:pPr>
        <w:pStyle w:val="ConsPlusNormal"/>
        <w:jc w:val="both"/>
      </w:pPr>
    </w:p>
    <w:p w:rsidR="00570FEF" w:rsidRDefault="00570FEF">
      <w:pPr>
        <w:pStyle w:val="ConsPlusTitle"/>
        <w:jc w:val="center"/>
      </w:pPr>
      <w:bookmarkStart w:id="0" w:name="P27"/>
      <w:bookmarkEnd w:id="0"/>
      <w:r>
        <w:t>ПРАВИЛА</w:t>
      </w:r>
    </w:p>
    <w:p w:rsidR="00570FEF" w:rsidRDefault="00570FEF">
      <w:pPr>
        <w:pStyle w:val="ConsPlusTitle"/>
        <w:jc w:val="center"/>
      </w:pPr>
      <w:r>
        <w:t>ПОДГОТОВКИ И ОФОРМЛЕНИЯ ДОКУМЕНТОВ, УДОСТОВЕРЯЮЩИХ</w:t>
      </w:r>
    </w:p>
    <w:p w:rsidR="00570FEF" w:rsidRDefault="00570FEF">
      <w:pPr>
        <w:pStyle w:val="ConsPlusTitle"/>
        <w:jc w:val="center"/>
      </w:pPr>
      <w:r>
        <w:t>УТОЧНЕННЫЕ ГРАНИЦЫ ГОРНОГО ОТВОДА</w:t>
      </w:r>
    </w:p>
    <w:p w:rsidR="00570FEF" w:rsidRDefault="00570FEF">
      <w:pPr>
        <w:pStyle w:val="ConsPlusNormal"/>
        <w:jc w:val="both"/>
      </w:pPr>
    </w:p>
    <w:p w:rsidR="00570FEF" w:rsidRDefault="00570FEF">
      <w:pPr>
        <w:pStyle w:val="ConsPlusNormal"/>
        <w:ind w:firstLine="540"/>
        <w:jc w:val="both"/>
      </w:pPr>
      <w:r>
        <w:t>1. Настоящие Правила устанавливают порядок подготовки и оформления документов, удостоверяющих уточненные границы горного отвода.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2. Документами, удостоверяющими уточненные границы горного отвода, являются горноотводный акт и графические приложения, в которые включаются план горного отвода с ведомостью координат угловых точек горного отвода и разрезы участка недр, составленные по форме, установленной Федеральной службой по экологическому, технологическому и атомному надзору (далее соответственно документация, орган государственного горного надзора).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3. Документация оформляется:</w:t>
      </w:r>
    </w:p>
    <w:p w:rsidR="00570FEF" w:rsidRDefault="00570FEF">
      <w:pPr>
        <w:pStyle w:val="ConsPlusNormal"/>
        <w:spacing w:before="220"/>
        <w:ind w:firstLine="540"/>
        <w:jc w:val="both"/>
      </w:pPr>
      <w:bookmarkStart w:id="1" w:name="P34"/>
      <w:bookmarkEnd w:id="1"/>
      <w:r>
        <w:t xml:space="preserve">а) органом государственного горного надзора - в отношении участков недр, предоставленных в пользование в соответствии с лицензией на пользование недрами, в том числе участков недр местного значения, содержащих месторождения общераспространенных полезных </w:t>
      </w:r>
      <w:r>
        <w:lastRenderedPageBreak/>
        <w:t>ископаемых, разработка которых осуществляется с применением взрывных работ;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 xml:space="preserve">б) уполномоченными органами исполнительной власти субъектов Российской Федерации, в ведении которых находятся вопросы регионального государственного надзора за геологическим изучением, рациональным использованием и охраной недр (далее - органы исполнительной власти субъекта Российской Федерации), - в отношении участков недр местного значения, за исключением участков недр, указанных в </w:t>
      </w:r>
      <w:hyperlink w:anchor="P34" w:history="1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4. Если участки недр местного значения расположены на территориях 2 и более субъектов Российской Федерации и (или) если нормативными правовыми актами субъекта Российской Федерации не определен орган исполнительной власти субъекта Российской Федерации, документация оформляется органом государственного горного надзора.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5. Документация оформляется на срок действия лицензии на пользование недрами.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6. Документация оформляется по заявлению пользователя недр (далее - заявление), в котором указываются полное наименование пользователя недр, его индивидуальный номер налогоплательщика, а также адрес (место нахождения).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 xml:space="preserve">К заявлению прилагается проект горного отвода, подготовленный в соответствии с </w:t>
      </w:r>
      <w:hyperlink r:id="rId7" w:history="1">
        <w:r>
          <w:rPr>
            <w:color w:val="0000FF"/>
          </w:rPr>
          <w:t>требованиями</w:t>
        </w:r>
      </w:hyperlink>
      <w:r>
        <w:t xml:space="preserve"> к его содержанию, установленными органом государственного горного надзора.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7. Подготовка проекта горного отвода осуществляется пользователем недр или юридическим лицом (индивидуальным предпринимателем), привлекаемым пользователем недр на договорной основе, которые имеют лицензию на производство маркшейдерских работ.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8. Уточненные границы горного отвода представляют собой совокупность оконтуренных плоскостей, составляющих замкнутый объем горного отвода - геометризованного блока недр.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9. Не допускается наложение уточненных границ горных отводов - геометризованных блоков недр.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Если 2 и более пользователям недр предоставлены участки недр, расположенные друг над другом, на различной глубине, участок недр от земной поверхности и ниже включается в уточненные границы горного отвода пользователя недр, чьи эксплуатационные объекты расположены ближе к земной поверхности, с ограничением по глубине, но не ниже кровли первого нижележащего эксплуатационного объекта, принадлежащего другому пользователю недр.</w:t>
      </w:r>
      <w:proofErr w:type="gramEnd"/>
    </w:p>
    <w:p w:rsidR="00570FEF" w:rsidRDefault="00570FEF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Удостоверение уточненных границ горного отвода, выходящих за границы участка недр, установленные при выдаче лицензии на пользование недрами, допускается в случае, предусмотренном </w:t>
      </w:r>
      <w:hyperlink r:id="rId8" w:history="1">
        <w:r>
          <w:rPr>
            <w:color w:val="0000FF"/>
          </w:rPr>
          <w:t>подпунктом "а" пункта 8</w:t>
        </w:r>
      </w:hyperlink>
      <w:r>
        <w:t xml:space="preserve"> Положения об установлении и изменении границ участков недр, предоставленных в пользование, утвержденного постановлением Правительства Российской Федерации от 3 мая 2012 г. N 429 "Об утверждении Положения об установлении и изменении границ участков недр, предоставленных в</w:t>
      </w:r>
      <w:proofErr w:type="gramEnd"/>
      <w:r>
        <w:t xml:space="preserve"> пользование".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 xml:space="preserve">12. Подготовка, пересылка и хранение документации, которая содержит </w:t>
      </w:r>
      <w:hyperlink r:id="rId9" w:history="1">
        <w:r>
          <w:rPr>
            <w:color w:val="0000FF"/>
          </w:rPr>
          <w:t>сведения</w:t>
        </w:r>
      </w:hyperlink>
      <w:r>
        <w:t>, составляющие государственную тайну, осуществляются в соответствии с законодательством Российской Федерации о государственной тайне.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13. Заявление и проект горного отвода рассматриваются органом государственного горного надзора и органами исполнительной власти субъекта Российской Федерации на соответствие требованиям, установленным законодательством Российской Федерации о недрах и настоящими Правилами.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 xml:space="preserve">14. Оформление документации либо принятие мотивированного решения об отказе в </w:t>
      </w:r>
      <w:r>
        <w:lastRenderedPageBreak/>
        <w:t>оформлении документации осуществляется в срок, не превышающий 25 дней со дня поступления заявления и проекта горного отвода.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15. Основаниями для принятия решения об отказе в оформлении документации являются: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а) несоответствие заявления и проекта горного отвода требованиям законодательства Российской Федерации о недрах;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б) обнаружение недостоверных сведений в заявлении и проекте горного отвода, представленных пользователем недр;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в) отсутствие лицензии на производство маркшейдерских работ.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16. Документация оформляется: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а) органом государственного горного надзора - в 3 экземплярах, один из которых остается на хранении в органе государственного горного надзора, а 2 других экземпляра не позднее 5 дней со дня оформления передаются пользователю недр и в государственный орган исполнительной власти, выдавший лицензию на пользование недрами;</w:t>
      </w:r>
    </w:p>
    <w:p w:rsidR="00570FEF" w:rsidRDefault="00570FEF">
      <w:pPr>
        <w:pStyle w:val="ConsPlusNormal"/>
        <w:spacing w:before="220"/>
        <w:ind w:firstLine="540"/>
        <w:jc w:val="both"/>
      </w:pPr>
      <w:proofErr w:type="gramStart"/>
      <w:r>
        <w:t>б) органом исполнительной власти субъекта Российской Федерации - в 4 экземплярах, один из которых остается на хранении в органе исполнительной власти субъекта Российской Федерации, а 3 других экземпляра не позднее 5 дней со дня оформления передаются пользователю недр и в государственный орган исполнительной власти, выдавший лицензию на пользование недрами, а также в орган государственного горного надзора.</w:t>
      </w:r>
      <w:proofErr w:type="gramEnd"/>
    </w:p>
    <w:p w:rsidR="00570FEF" w:rsidRDefault="00570FEF">
      <w:pPr>
        <w:pStyle w:val="ConsPlusNormal"/>
        <w:spacing w:before="220"/>
        <w:ind w:firstLine="540"/>
        <w:jc w:val="both"/>
      </w:pPr>
      <w:bookmarkStart w:id="2" w:name="P55"/>
      <w:bookmarkEnd w:id="2"/>
      <w:r>
        <w:t>17. Документация подлежит переоформлению при необходимости внесения изменений в уточненные границы горного отвода в следующих случаях: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а) переоформление лицензии на пользование недрами;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б) изменение геологической информации о недрах, наличие технологических потребностей, условий и факторов, влияющих на безопасное состояние недр, земной поверхности и расположенных на ней объектов;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в) изменение технического проекта выполнения работ, связанных с пользованием недрами, влияющих на безопасное состояние недр, земной поверхности и расположенных на ней объектов;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г) выявление технических ошибок (опечаток, несоответствий) в лицензии на пользование недрами и (или) в документации.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>18. Переоформление (отказ в переоформлении) документации осуществляется в порядке и сроки, которые установлены для оформления документации.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 xml:space="preserve">Документация и новый проект горного отвода представляются пользователем недр для переоформления в срок, не превышающий 90 дней после внесения в установленном порядке изменений в соответствии с </w:t>
      </w:r>
      <w:hyperlink w:anchor="P55" w:history="1">
        <w:r>
          <w:rPr>
            <w:color w:val="0000FF"/>
          </w:rPr>
          <w:t>пунктом 17</w:t>
        </w:r>
      </w:hyperlink>
      <w:r>
        <w:t xml:space="preserve"> настоящих Правил.</w:t>
      </w:r>
    </w:p>
    <w:p w:rsidR="00570FEF" w:rsidRDefault="00570FEF">
      <w:pPr>
        <w:pStyle w:val="ConsPlusNormal"/>
        <w:spacing w:before="220"/>
        <w:ind w:firstLine="540"/>
        <w:jc w:val="both"/>
      </w:pPr>
      <w:r>
        <w:t xml:space="preserve">19. Орган государственного горного надзора ведет реестр документации в соответствии с </w:t>
      </w:r>
      <w:hyperlink r:id="rId10" w:history="1">
        <w:r>
          <w:rPr>
            <w:color w:val="0000FF"/>
          </w:rPr>
          <w:t>требованиями</w:t>
        </w:r>
      </w:hyperlink>
      <w:r>
        <w:t>, установленными органом государственного горного надзора.</w:t>
      </w:r>
    </w:p>
    <w:p w:rsidR="00570FEF" w:rsidRDefault="00570FEF">
      <w:pPr>
        <w:pStyle w:val="ConsPlusNormal"/>
        <w:jc w:val="both"/>
      </w:pPr>
    </w:p>
    <w:p w:rsidR="00570FEF" w:rsidRDefault="00570FEF">
      <w:pPr>
        <w:pStyle w:val="ConsPlusNormal"/>
        <w:jc w:val="both"/>
      </w:pPr>
    </w:p>
    <w:p w:rsidR="00570FEF" w:rsidRDefault="00570F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1022" w:rsidRDefault="00571022">
      <w:bookmarkStart w:id="3" w:name="_GoBack"/>
      <w:bookmarkEnd w:id="3"/>
    </w:p>
    <w:sectPr w:rsidR="00571022" w:rsidSect="00F70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EF"/>
    <w:rsid w:val="00570FEF"/>
    <w:rsid w:val="0057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0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0F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0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0F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71754F258A06779D4A331AB44CF63ECF63C7EB09C0DB2A787899171BD5419B80751BA898F2A847FF447CD2D0780AEE83250E8726D78D44a7Z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71754F258A06779D4A331AB44CF63ECF6AC4E902C8DB2A787899171BD5419B80751BA898F2A844F5447CD2D0780AEE83250E8726D78D44a7Z2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71754F258A06779D4A331AB44CF63ECE62C0E303CCDB2A787899171BD5419B80751BA89EF7A311A60B7D8E952919EF81250C8139aDZC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3A71754F258A06779D4A331AB44CF63ECF6AC4E902C8DB2A787899171BD5419B80751BA898F2A844F5447CD2D0780AEE83250E8726D78D44a7Z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71754F258A06779D4A331AB44CF63EC461C9E300C38620702195151CDA1E8C873C17A998F2A846FC1B79C7C12006EB993B089F3AD58Ca4Z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1271</Words>
  <Characters>7250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2019-06-14T12:25:00Z</dcterms:created>
  <dcterms:modified xsi:type="dcterms:W3CDTF">2019-06-14T12:26:00Z</dcterms:modified>
</cp:coreProperties>
</file>