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A0" w:rsidRDefault="00C33CA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33CA0" w:rsidRDefault="00C33CA0">
      <w:pPr>
        <w:pStyle w:val="ConsPlusNormal"/>
        <w:jc w:val="both"/>
        <w:outlineLvl w:val="0"/>
      </w:pPr>
    </w:p>
    <w:p w:rsidR="00C33CA0" w:rsidRDefault="00C33CA0">
      <w:pPr>
        <w:pStyle w:val="ConsPlusTitle"/>
        <w:jc w:val="center"/>
        <w:outlineLvl w:val="0"/>
      </w:pPr>
      <w:r>
        <w:t>ПРАВИТЕЛЬСТВО РЕСПУБЛИКИ ДАГЕСТАН</w:t>
      </w:r>
    </w:p>
    <w:p w:rsidR="00C33CA0" w:rsidRDefault="00C33CA0">
      <w:pPr>
        <w:pStyle w:val="ConsPlusTitle"/>
        <w:jc w:val="center"/>
      </w:pPr>
    </w:p>
    <w:p w:rsidR="00C33CA0" w:rsidRDefault="00C33CA0">
      <w:pPr>
        <w:pStyle w:val="ConsPlusTitle"/>
        <w:jc w:val="center"/>
      </w:pPr>
      <w:r>
        <w:t>ПОСТАНОВЛЕНИЕ</w:t>
      </w:r>
    </w:p>
    <w:p w:rsidR="00C33CA0" w:rsidRDefault="00C33CA0">
      <w:pPr>
        <w:pStyle w:val="ConsPlusTitle"/>
        <w:jc w:val="center"/>
      </w:pPr>
      <w:r>
        <w:t>от 11 августа 2015 г. N 235</w:t>
      </w:r>
    </w:p>
    <w:p w:rsidR="00C33CA0" w:rsidRDefault="00C33CA0">
      <w:pPr>
        <w:pStyle w:val="ConsPlusTitle"/>
        <w:jc w:val="center"/>
      </w:pPr>
    </w:p>
    <w:p w:rsidR="00C33CA0" w:rsidRDefault="00C33CA0">
      <w:pPr>
        <w:pStyle w:val="ConsPlusTitle"/>
        <w:jc w:val="center"/>
      </w:pPr>
      <w:r>
        <w:t>ОБ УТВЕРЖДЕНИИ ПОРЯДКА ИСПОЛЬЗОВАНИЯ БЕЗ ПРИМЕНЕНИЯ</w:t>
      </w:r>
    </w:p>
    <w:p w:rsidR="00C33CA0" w:rsidRDefault="00C33CA0">
      <w:pPr>
        <w:pStyle w:val="ConsPlusTitle"/>
        <w:jc w:val="center"/>
      </w:pPr>
      <w:r>
        <w:t>ВЗРЫВНЫХ РАБОТ СОБСТВЕННИКАМИ ЗЕМЕЛЬНЫХ УЧАСТКОВ,</w:t>
      </w:r>
    </w:p>
    <w:p w:rsidR="00C33CA0" w:rsidRDefault="00C33CA0">
      <w:pPr>
        <w:pStyle w:val="ConsPlusTitle"/>
        <w:jc w:val="center"/>
      </w:pPr>
      <w:r>
        <w:t>ЗЕМЛЕПОЛЬЗОВАТЕЛЯМИ, ЗЕМЛЕВЛАДЕЛЬЦАМИ И АРЕНДАТОРАМИ</w:t>
      </w:r>
    </w:p>
    <w:p w:rsidR="00C33CA0" w:rsidRDefault="00C33CA0">
      <w:pPr>
        <w:pStyle w:val="ConsPlusTitle"/>
        <w:jc w:val="center"/>
      </w:pPr>
      <w:r>
        <w:t xml:space="preserve">ЗЕМЕЛЬНЫХ УЧАСТКОВ В ГРАНИЦАХ ИХ УЧАСТКОВ </w:t>
      </w:r>
      <w:proofErr w:type="gramStart"/>
      <w:r>
        <w:t>ДЛЯ</w:t>
      </w:r>
      <w:proofErr w:type="gramEnd"/>
      <w:r>
        <w:t xml:space="preserve"> СОБСТВЕННЫХ</w:t>
      </w:r>
    </w:p>
    <w:p w:rsidR="00C33CA0" w:rsidRDefault="00C33CA0">
      <w:pPr>
        <w:pStyle w:val="ConsPlusTitle"/>
        <w:jc w:val="center"/>
      </w:pPr>
      <w:r>
        <w:t>НУЖД ОБЩЕРАСПРОСТРАНЕННЫХ ПОЛЕЗНЫХ ИСКОПАЕМЫХ, ИМЕЮЩИХСЯ</w:t>
      </w:r>
    </w:p>
    <w:p w:rsidR="00C33CA0" w:rsidRDefault="00C33CA0">
      <w:pPr>
        <w:pStyle w:val="ConsPlusTitle"/>
        <w:jc w:val="center"/>
      </w:pPr>
      <w:r>
        <w:t>В ГРАНИЦАХ ЗЕМЕЛЬНОГО УЧАСТКА И НЕ ЧИСЛЯЩИХСЯ</w:t>
      </w:r>
    </w:p>
    <w:p w:rsidR="00C33CA0" w:rsidRDefault="00C33CA0">
      <w:pPr>
        <w:pStyle w:val="ConsPlusTitle"/>
        <w:jc w:val="center"/>
      </w:pPr>
      <w:r>
        <w:t>НА ГОСУДАРСТВЕННОМ БАЛАНСЕ, ПОДЗЕМНЫХ ВОД, ОБЪЕМ ИЗВЛЕЧЕНИЯ</w:t>
      </w:r>
    </w:p>
    <w:p w:rsidR="00C33CA0" w:rsidRDefault="00C33CA0">
      <w:pPr>
        <w:pStyle w:val="ConsPlusTitle"/>
        <w:jc w:val="center"/>
      </w:pPr>
      <w:r>
        <w:t>КОТОРЫХ ДОЛЖЕН СОСТАВЛЯТЬ НЕ БОЛЕЕ 100 КУБИЧЕСКИХ МЕТРОВ</w:t>
      </w:r>
    </w:p>
    <w:p w:rsidR="00C33CA0" w:rsidRDefault="00C33CA0">
      <w:pPr>
        <w:pStyle w:val="ConsPlusTitle"/>
        <w:jc w:val="center"/>
      </w:pPr>
      <w:r>
        <w:t>В СУТКИ, ИЗ ВОДОНОСНЫХ ГОРИЗОНТОВ, НЕ ЯВЛЯЮЩИХСЯ ИСТОЧНИКАМИ</w:t>
      </w:r>
    </w:p>
    <w:p w:rsidR="00C33CA0" w:rsidRDefault="00C33CA0">
      <w:pPr>
        <w:pStyle w:val="ConsPlusTitle"/>
        <w:jc w:val="center"/>
      </w:pPr>
      <w:r>
        <w:t xml:space="preserve">ЦЕНТРАЛЬНОГО ВОДОСНАБЖЕНИЯ, И </w:t>
      </w:r>
      <w:proofErr w:type="gramStart"/>
      <w:r>
        <w:t>РАСПОЛОЖЕННЫХ</w:t>
      </w:r>
      <w:proofErr w:type="gramEnd"/>
      <w:r>
        <w:t xml:space="preserve"> НАД ВОДОНОСНЫМИ</w:t>
      </w:r>
    </w:p>
    <w:p w:rsidR="00C33CA0" w:rsidRDefault="00C33CA0">
      <w:pPr>
        <w:pStyle w:val="ConsPlusTitle"/>
        <w:jc w:val="center"/>
      </w:pPr>
      <w:r>
        <w:t>ГОРИЗОНТАМИ, ЯВЛЯЮЩИМИСЯ ИСТОЧНИКАМИ ЦЕНТРАЛЬНОГО</w:t>
      </w:r>
    </w:p>
    <w:p w:rsidR="00C33CA0" w:rsidRDefault="00C33CA0">
      <w:pPr>
        <w:pStyle w:val="ConsPlusTitle"/>
        <w:jc w:val="center"/>
      </w:pPr>
      <w:r>
        <w:t>ВОДОСНАБЖЕНИЯ, А ТАКЖЕ СТРОИТЕЛЬСТВА ПОДЗЕМНЫХ СООРУЖЕНИЙ</w:t>
      </w:r>
    </w:p>
    <w:p w:rsidR="00C33CA0" w:rsidRDefault="00C33CA0">
      <w:pPr>
        <w:pStyle w:val="ConsPlusTitle"/>
        <w:jc w:val="center"/>
      </w:pPr>
      <w:r>
        <w:t>НА ГЛУБИНУ ДО ПЯТИ МЕТРОВ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7 части 2 статьи 2</w:t>
        </w:r>
      </w:hyperlink>
      <w:r>
        <w:t xml:space="preserve"> Закона Республики Дагестан от 13 марта 2015 г. N 24 "О недрах" Правительство Республики Дагестан постановляет: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использования без применения взрывных работ собственниками земельных участков, землепользователями, землевладельцами и арендаторами земельных участков в границах их участков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</w:t>
      </w:r>
      <w:proofErr w:type="gramStart"/>
      <w:r>
        <w:t>извлечения</w:t>
      </w:r>
      <w:proofErr w:type="gramEnd"/>
      <w:r>
        <w:t xml:space="preserve"> которых должен составлять не более 100 кубических метров в сутки, из водоносных горизонтов, не являющихся источниками централизованного водоснабжения,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22 февраля 2013 г. N 86 "Об утверждении Положения о порядке пользования недрами собственниками земельных участков, землепользователями, землевладельцами и арендаторами земельных участков на территории Республики Дагестан" (Собрание законодательства Республики Дагестан, 2013, N 4, ст. 166).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 истечении десяти дней после дня его официального опубликования.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jc w:val="right"/>
      </w:pPr>
      <w:r>
        <w:t>Председатель Правительства</w:t>
      </w:r>
    </w:p>
    <w:p w:rsidR="00C33CA0" w:rsidRDefault="00C33CA0">
      <w:pPr>
        <w:pStyle w:val="ConsPlusNormal"/>
        <w:jc w:val="right"/>
      </w:pPr>
      <w:r>
        <w:t>Республики Дагестан</w:t>
      </w:r>
    </w:p>
    <w:p w:rsidR="00C33CA0" w:rsidRDefault="00C33CA0">
      <w:pPr>
        <w:pStyle w:val="ConsPlusNormal"/>
        <w:jc w:val="right"/>
      </w:pPr>
      <w:r>
        <w:t>А.ГАМИДОВ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jc w:val="right"/>
        <w:outlineLvl w:val="0"/>
      </w:pPr>
      <w:r>
        <w:t>Утвержден</w:t>
      </w:r>
    </w:p>
    <w:p w:rsidR="00C33CA0" w:rsidRDefault="00C33CA0">
      <w:pPr>
        <w:pStyle w:val="ConsPlusNormal"/>
        <w:jc w:val="right"/>
      </w:pPr>
      <w:r>
        <w:t>постановлением Правительства</w:t>
      </w:r>
    </w:p>
    <w:p w:rsidR="00C33CA0" w:rsidRDefault="00C33CA0">
      <w:pPr>
        <w:pStyle w:val="ConsPlusNormal"/>
        <w:jc w:val="right"/>
      </w:pPr>
      <w:r>
        <w:lastRenderedPageBreak/>
        <w:t>Республики Дагестан</w:t>
      </w:r>
    </w:p>
    <w:p w:rsidR="00C33CA0" w:rsidRDefault="00C33CA0">
      <w:pPr>
        <w:pStyle w:val="ConsPlusNormal"/>
        <w:jc w:val="right"/>
      </w:pPr>
      <w:r>
        <w:t>от 11 августа 2015 г. N 235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Title"/>
        <w:jc w:val="center"/>
      </w:pPr>
      <w:bookmarkStart w:id="0" w:name="P38"/>
      <w:bookmarkEnd w:id="0"/>
      <w:r>
        <w:t>ПОРЯДОК</w:t>
      </w:r>
    </w:p>
    <w:p w:rsidR="00C33CA0" w:rsidRDefault="00C33CA0">
      <w:pPr>
        <w:pStyle w:val="ConsPlusTitle"/>
        <w:jc w:val="center"/>
      </w:pPr>
      <w:r>
        <w:t>ИСПОЛЬЗОВАНИЯ БЕЗ ПРИМЕНЕНИЯ ВЗРЫВНЫХ РАБОТ СОБСТВЕННИКАМИ</w:t>
      </w:r>
    </w:p>
    <w:p w:rsidR="00C33CA0" w:rsidRDefault="00C33CA0">
      <w:pPr>
        <w:pStyle w:val="ConsPlusTitle"/>
        <w:jc w:val="center"/>
      </w:pPr>
      <w:r>
        <w:t>ЗЕМЕЛЬНЫХ УЧАСТКОВ, ЗЕМЛЕПОЛЬЗОВАТЕЛЯМИ, ЗЕМЛЕВЛАДЕЛЬЦАМИ</w:t>
      </w:r>
    </w:p>
    <w:p w:rsidR="00C33CA0" w:rsidRDefault="00C33CA0">
      <w:pPr>
        <w:pStyle w:val="ConsPlusTitle"/>
        <w:jc w:val="center"/>
      </w:pPr>
      <w:r>
        <w:t>И АРЕНДАТОРАМИ ЗЕМЕЛЬНЫХ УЧАСТКОВ В ГРАНИЦАХ ИХ УЧАСТКОВ</w:t>
      </w:r>
    </w:p>
    <w:p w:rsidR="00C33CA0" w:rsidRDefault="00C33CA0">
      <w:pPr>
        <w:pStyle w:val="ConsPlusTitle"/>
        <w:jc w:val="center"/>
      </w:pPr>
      <w:r>
        <w:t>ДЛЯ СОБСТВЕННЫХ НУЖД ОБЩЕРАСПРОСТРАНЕННЫХ ПОЛЕЗНЫХ</w:t>
      </w:r>
    </w:p>
    <w:p w:rsidR="00C33CA0" w:rsidRDefault="00C33CA0">
      <w:pPr>
        <w:pStyle w:val="ConsPlusTitle"/>
        <w:jc w:val="center"/>
      </w:pPr>
      <w:r>
        <w:t>ИСКОПАЕМЫХ, ИМЕЮЩИХСЯ В ГРАНИЦАХ ЗЕМЕЛЬНОГО УЧАСТКА</w:t>
      </w:r>
    </w:p>
    <w:p w:rsidR="00C33CA0" w:rsidRDefault="00C33CA0">
      <w:pPr>
        <w:pStyle w:val="ConsPlusTitle"/>
        <w:jc w:val="center"/>
      </w:pPr>
      <w:r>
        <w:t xml:space="preserve">И НЕ </w:t>
      </w:r>
      <w:proofErr w:type="gramStart"/>
      <w:r>
        <w:t>ЧИСЛЯЩИХСЯ</w:t>
      </w:r>
      <w:proofErr w:type="gramEnd"/>
      <w:r>
        <w:t xml:space="preserve"> НА ГОСУДАРСТВЕННОМ БАЛАНСЕ, ПОДЗЕМНЫХ</w:t>
      </w:r>
    </w:p>
    <w:p w:rsidR="00C33CA0" w:rsidRDefault="00C33CA0">
      <w:pPr>
        <w:pStyle w:val="ConsPlusTitle"/>
        <w:jc w:val="center"/>
      </w:pPr>
      <w:r>
        <w:t xml:space="preserve">ВОД, ОБЪЕМ </w:t>
      </w:r>
      <w:proofErr w:type="gramStart"/>
      <w:r>
        <w:t>ИЗВЛЕЧЕНИЯ</w:t>
      </w:r>
      <w:proofErr w:type="gramEnd"/>
      <w:r>
        <w:t xml:space="preserve"> КОТОРЫХ ДОЛЖЕН СОСТАВЛЯТЬ НЕ БОЛЕЕ</w:t>
      </w:r>
    </w:p>
    <w:p w:rsidR="00C33CA0" w:rsidRDefault="00C33CA0">
      <w:pPr>
        <w:pStyle w:val="ConsPlusTitle"/>
        <w:jc w:val="center"/>
      </w:pPr>
      <w:r>
        <w:t>100 КУБИЧЕСКИХ МЕТРОВ В СУТКИ, ИЗ ВОДОНОСНЫХ ГОРИЗОНТОВ,</w:t>
      </w:r>
    </w:p>
    <w:p w:rsidR="00C33CA0" w:rsidRDefault="00C33CA0">
      <w:pPr>
        <w:pStyle w:val="ConsPlusTitle"/>
        <w:jc w:val="center"/>
      </w:pPr>
      <w:r>
        <w:t xml:space="preserve">НЕ </w:t>
      </w:r>
      <w:proofErr w:type="gramStart"/>
      <w:r>
        <w:t>ЯВЛЯЮЩИХСЯ</w:t>
      </w:r>
      <w:proofErr w:type="gramEnd"/>
      <w:r>
        <w:t xml:space="preserve"> ИСТОЧНИКАМИ ЦЕНТРАЛИЗОВАННОГО ВОДОСНАБЖЕНИЯ,</w:t>
      </w:r>
    </w:p>
    <w:p w:rsidR="00C33CA0" w:rsidRDefault="00C33CA0">
      <w:pPr>
        <w:pStyle w:val="ConsPlusTitle"/>
        <w:jc w:val="center"/>
      </w:pPr>
      <w:r>
        <w:t xml:space="preserve">И </w:t>
      </w:r>
      <w:proofErr w:type="gramStart"/>
      <w:r>
        <w:t>РАСПОЛОЖЕННЫХ</w:t>
      </w:r>
      <w:proofErr w:type="gramEnd"/>
      <w:r>
        <w:t xml:space="preserve"> НАД ВОДОНОСНЫМИ ГОРИЗОНТАМИ, ЯВЛЯЮЩИМИСЯ</w:t>
      </w:r>
    </w:p>
    <w:p w:rsidR="00C33CA0" w:rsidRDefault="00C33CA0">
      <w:pPr>
        <w:pStyle w:val="ConsPlusTitle"/>
        <w:jc w:val="center"/>
      </w:pPr>
      <w:r>
        <w:t>ИСТОЧНИКАМИ ЦЕНТРАЛИЗОВАННОГО ВОДОСНАБЖЕНИЯ,</w:t>
      </w:r>
    </w:p>
    <w:p w:rsidR="00C33CA0" w:rsidRDefault="00C33CA0">
      <w:pPr>
        <w:pStyle w:val="ConsPlusTitle"/>
        <w:jc w:val="center"/>
      </w:pPr>
      <w:r>
        <w:t>А ТАКЖЕ СТРОИТЕЛЬСТВА ПОДЗЕМНЫХ СООРУЖЕНИЙ</w:t>
      </w:r>
    </w:p>
    <w:p w:rsidR="00C33CA0" w:rsidRDefault="00C33CA0">
      <w:pPr>
        <w:pStyle w:val="ConsPlusTitle"/>
        <w:jc w:val="center"/>
      </w:pPr>
      <w:r>
        <w:t>НА ГЛУБИНУ ДО ПЯТИ МЕТРОВ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jc w:val="center"/>
        <w:outlineLvl w:val="1"/>
      </w:pPr>
      <w:r>
        <w:t>1. Общие положения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ind w:firstLine="540"/>
        <w:jc w:val="both"/>
      </w:pPr>
      <w:r>
        <w:t xml:space="preserve">1.1. Настоящий Порядок устанавливает механизм использования без применения взрывных работ собственниками земельных участков, землепользователями, землевладельцами и арендаторами земельных участков (далее - владельцы) в границах их участков для собственных нужд общераспространенных полезных ископаемых (далее - ОПИ), имеющихся в границах земельного участка и не числящихся на государственном балансе, подземных вод, объем </w:t>
      </w:r>
      <w:proofErr w:type="gramStart"/>
      <w:r>
        <w:t>извлечения</w:t>
      </w:r>
      <w:proofErr w:type="gramEnd"/>
      <w:r>
        <w:t xml:space="preserve"> которых должен составлять не более 100 кубических метров в сутки, из водоносных горизонтов, не являющихся источниками централизованного водоснабжения, и расположенных над водоносными горизонтами, являющимися источниками централизованного водоснабжения, а также строительства подземных сооружений на глубину до пяти метров без оформления лицензии на право пользования недрами.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1.2. Действие настоящего Порядка распространяется на владельцев.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 xml:space="preserve">1.3. Владельцы имеют право на использование в границах принадлежащих им земельных участков без применения взрывных работ для собственных нужд ОПИ, имеющихся в границах земельного участка и не числящихся на государственном балансе, подземных вод, объем </w:t>
      </w:r>
      <w:proofErr w:type="gramStart"/>
      <w:r>
        <w:t>извлечения</w:t>
      </w:r>
      <w:proofErr w:type="gramEnd"/>
      <w:r>
        <w:t xml:space="preserve"> которых должен составлять не более 100 кубических метров в сутки, из водоносных горизонтов, не являющихся источниками централизованного водоснабжения, и расположенных над водоносными горизонтами, являющимися источниками централизованного водоснабжения, а также на строительство подземных сооружений на глубину до пяти метров (далее - участки недр) в соответствии с настоящим Порядком.</w:t>
      </w:r>
    </w:p>
    <w:p w:rsidR="00C33CA0" w:rsidRDefault="00C33CA0">
      <w:pPr>
        <w:pStyle w:val="ConsPlusNormal"/>
        <w:spacing w:before="220"/>
        <w:ind w:firstLine="540"/>
        <w:jc w:val="both"/>
      </w:pPr>
      <w:bookmarkStart w:id="1" w:name="P58"/>
      <w:bookmarkEnd w:id="1"/>
      <w:r>
        <w:t>1.4. Действие настоящего Порядка распространяется на участки недр, соответствующие следующим условиям: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участок недр не учтен в государственном фонде недр (территориальном балансе запасов, территориальном кадастре месторождений и проявлений, реестре участков недр, содержащих полезные ископаемые);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участок недр не представляет особую научную или культурную ценность и не объявлен в установленном порядке геологическим заповедником, заказником либо памятником природы и культуры;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участок недр должен располагаться в границах земельного участка, принадлежащего владельцу.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lastRenderedPageBreak/>
        <w:t>1.5. ОПИ и подземные воды, извлеченные из недр, употребляются исключительно для жизнеобеспечения и удовлетворения внутрихозяйственных нужд владельцев и не могут использоваться для реализации.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1.6. Подземные сооружения, строительство которых осуществляется в соответствии с настоящим Порядком, могут использоваться только для жизнеобеспечения и удовлетворения нужд владельцев.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jc w:val="center"/>
        <w:outlineLvl w:val="1"/>
      </w:pPr>
      <w:r>
        <w:t>2. Порядок использования участков недр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ind w:firstLine="540"/>
        <w:jc w:val="both"/>
      </w:pPr>
      <w:r>
        <w:t xml:space="preserve">2.1. С целью определения соответствия участка недр условиям </w:t>
      </w:r>
      <w:hyperlink w:anchor="P58" w:history="1">
        <w:r>
          <w:rPr>
            <w:color w:val="0000FF"/>
          </w:rPr>
          <w:t>пункта 1.4</w:t>
        </w:r>
      </w:hyperlink>
      <w:r>
        <w:t xml:space="preserve"> настоящего Порядка владельцы направляют в Министерство природных ресурсов и экологии Республики Дагестан (далее - Уполномоченный орган) запрос с приложением схемы расположения земельного участка с указанием масштаба географических координат, угловых точек участка недр, который планируется использовать.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 xml:space="preserve">2.2. Уполномоченный орган в течение 15 дней </w:t>
      </w:r>
      <w:proofErr w:type="gramStart"/>
      <w:r>
        <w:t>с даты получения</w:t>
      </w:r>
      <w:proofErr w:type="gramEnd"/>
      <w:r>
        <w:t xml:space="preserve"> запроса рассматривает его и письменно информирует владельца о соответствии участка недр условиям </w:t>
      </w:r>
      <w:hyperlink w:anchor="P58" w:history="1">
        <w:r>
          <w:rPr>
            <w:color w:val="0000FF"/>
          </w:rPr>
          <w:t>пункта 1.4</w:t>
        </w:r>
      </w:hyperlink>
      <w:r>
        <w:t xml:space="preserve"> настоящего Порядка или о его несоответствии.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 xml:space="preserve">2.3. При соответствии участка недр условиям </w:t>
      </w:r>
      <w:hyperlink w:anchor="P58" w:history="1">
        <w:r>
          <w:rPr>
            <w:color w:val="0000FF"/>
          </w:rPr>
          <w:t>пункта 1.4</w:t>
        </w:r>
      </w:hyperlink>
      <w:r>
        <w:t xml:space="preserve"> Порядка владельцы в течение 15 дней с начала использования участка недр для собственных нужд обязаны письменно уведомить Уполномоченный орган об использовании соответствующих участков недр для указанных целей, направив следующие документы: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2.3.1. уведомление об использовании участка недр с указанием следующих сведений о владельце:</w:t>
      </w:r>
    </w:p>
    <w:p w:rsidR="00C33CA0" w:rsidRDefault="00C33CA0">
      <w:pPr>
        <w:pStyle w:val="ConsPlusNormal"/>
        <w:spacing w:before="220"/>
        <w:ind w:firstLine="540"/>
        <w:jc w:val="both"/>
      </w:pPr>
      <w:proofErr w:type="gramStart"/>
      <w:r>
        <w:t>наименование, организационно-правовая форма, место нахождения (для юридического лица);</w:t>
      </w:r>
      <w:proofErr w:type="gramEnd"/>
    </w:p>
    <w:p w:rsidR="00C33CA0" w:rsidRDefault="00C33CA0">
      <w:pPr>
        <w:pStyle w:val="ConsPlusNormal"/>
        <w:spacing w:before="220"/>
        <w:ind w:firstLine="540"/>
        <w:jc w:val="both"/>
      </w:pPr>
      <w:r>
        <w:t>фамилия, имя, отчество, место жительства, данные документа, удостоверяющего личность (для физического лица);</w:t>
      </w:r>
    </w:p>
    <w:p w:rsidR="00C33CA0" w:rsidRDefault="00C33CA0">
      <w:pPr>
        <w:pStyle w:val="ConsPlusNormal"/>
        <w:spacing w:before="220"/>
        <w:ind w:left="540"/>
        <w:jc w:val="both"/>
      </w:pPr>
      <w:r>
        <w:t>пояснение предполагаемого вида использования участка недр:</w:t>
      </w:r>
    </w:p>
    <w:p w:rsidR="00C33CA0" w:rsidRDefault="00C33CA0">
      <w:pPr>
        <w:pStyle w:val="ConsPlusNormal"/>
        <w:spacing w:before="220"/>
        <w:ind w:left="540"/>
        <w:jc w:val="both"/>
      </w:pPr>
      <w:r>
        <w:t>по участкам, предназначенным для использования ОПИ:</w:t>
      </w:r>
    </w:p>
    <w:p w:rsidR="00C33CA0" w:rsidRDefault="00C33CA0">
      <w:pPr>
        <w:pStyle w:val="ConsPlusNormal"/>
        <w:spacing w:before="220"/>
        <w:ind w:left="540"/>
        <w:jc w:val="both"/>
      </w:pPr>
      <w:r>
        <w:t>вид ОПИ и целевое назначение его использования;</w:t>
      </w:r>
    </w:p>
    <w:p w:rsidR="00C33CA0" w:rsidRDefault="00C33CA0">
      <w:pPr>
        <w:pStyle w:val="ConsPlusNormal"/>
        <w:spacing w:before="220"/>
        <w:ind w:left="540"/>
        <w:jc w:val="both"/>
      </w:pPr>
      <w:r>
        <w:t>сведения о предполагаемых объемах добычи;</w:t>
      </w:r>
    </w:p>
    <w:p w:rsidR="00C33CA0" w:rsidRDefault="00C33CA0">
      <w:pPr>
        <w:pStyle w:val="ConsPlusNormal"/>
        <w:spacing w:before="220"/>
        <w:ind w:left="540"/>
        <w:jc w:val="both"/>
      </w:pPr>
      <w:r>
        <w:t>сведения о технике и технологии добычи;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планируемые природоохранные мероприятия, связанные с переработкой ОПИ;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сроки использования участка недр для заявленных целей и обязательство по рекультивации нарушенных земель;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по участкам, предназначенным для строительства подземных сооружений: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вид, размеры и целевое назначение планируемого к постройке подземного сооружения;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способ и сроки его эксплуатации;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планируемые природоохранные мероприятия, связанные со строительством подземных сооружений;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lastRenderedPageBreak/>
        <w:t>планируемые мероприятия по рекультивации нарушенных земель;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по участкам, предназначенным для использования подземных вод: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сведения о предполагаемых объемах извлечения и использования подземных вод;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сведения о глубине, конструкции и оборудовании водозаборного сооружения;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планируемые природоохранные мероприятия, связанные со строительством и эксплуатацией водозаборного сооружения;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обязательство по ликвидации бытовых колодцев и скважин после завершения их использования;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2.3.2. надлежащим образом заверенные копии документов, подтверждающих право собственности, пользования, владения или аренды на земельный участок;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2.3.3. согласие собственника земельного участка на использование участков недр для соответствующих целей, в случае если пользователь земельного участка не является собственником.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2.4. Уполномоченный орган регистрирует участки недр, используемые владельцами для собственных нужд, ведет реестр владельцев и учет количества использованных для собственных нужд ОПИ.</w:t>
      </w:r>
    </w:p>
    <w:p w:rsidR="00C33CA0" w:rsidRDefault="00C33CA0">
      <w:pPr>
        <w:pStyle w:val="ConsPlusNormal"/>
        <w:spacing w:before="220"/>
        <w:ind w:left="540"/>
        <w:jc w:val="both"/>
      </w:pPr>
      <w:r>
        <w:t>2.5. При использовании ОПИ для собственных нужд владельцы обязаны:</w:t>
      </w:r>
    </w:p>
    <w:p w:rsidR="00C33CA0" w:rsidRDefault="00C33CA0">
      <w:pPr>
        <w:pStyle w:val="ConsPlusNormal"/>
        <w:spacing w:before="220"/>
        <w:ind w:left="540"/>
        <w:jc w:val="both"/>
      </w:pPr>
      <w:r>
        <w:t>осуществлять использование участков недр, имеющих ограждения с предупредительными знаками;</w:t>
      </w:r>
    </w:p>
    <w:p w:rsidR="00C33CA0" w:rsidRDefault="00C33CA0">
      <w:pPr>
        <w:pStyle w:val="ConsPlusNormal"/>
        <w:spacing w:before="220"/>
        <w:ind w:firstLine="540"/>
        <w:jc w:val="both"/>
      </w:pPr>
      <w:proofErr w:type="gramStart"/>
      <w:r>
        <w:t>соблюдать нормы земельного, природоохранного, градостроительного, лесного законодательств, требования градостроительных регламентов, утвержденные в установленном порядке стандарты (нормы, правила), регламентирующие безопасное ведение работ, условия охраны недр, атмосферного воздуха, земель, лесов, водных объектов, а также зданий и сооружений от вредного влияния работ;</w:t>
      </w:r>
      <w:proofErr w:type="gramEnd"/>
    </w:p>
    <w:p w:rsidR="00C33CA0" w:rsidRDefault="00C33CA0">
      <w:pPr>
        <w:pStyle w:val="ConsPlusNormal"/>
        <w:spacing w:before="220"/>
        <w:ind w:firstLine="540"/>
        <w:jc w:val="both"/>
      </w:pPr>
      <w:proofErr w:type="gramStart"/>
      <w:r>
        <w:t>представлять в Уполномоченный орган до 15 февраля года, следующего за отчетным, информацию о видах, количестве и направлениях использования ОПИ;</w:t>
      </w:r>
      <w:proofErr w:type="gramEnd"/>
    </w:p>
    <w:p w:rsidR="00C33CA0" w:rsidRDefault="00C33CA0">
      <w:pPr>
        <w:pStyle w:val="ConsPlusNormal"/>
        <w:spacing w:before="220"/>
        <w:ind w:firstLine="540"/>
        <w:jc w:val="both"/>
      </w:pPr>
      <w:r>
        <w:t xml:space="preserve">извещать Уполномоченный орган о завершении работ по использованию ОПИ на участках недр не </w:t>
      </w:r>
      <w:proofErr w:type="gramStart"/>
      <w:r>
        <w:t>позднее</w:t>
      </w:r>
      <w:proofErr w:type="gramEnd"/>
      <w:r>
        <w:t xml:space="preserve"> чем за 15 дней до их завершения;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по окончании работ по использованию ОПИ в 2-месячный срок осуществить рекультивацию нарушенных земель.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2.6. При строительстве подземных сооружений владельцы обязаны: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соблюдать нормы земельного, природоохранного, градостроительного, лесного законодательств, требования градостроительных регламентов, утвержденные в установленном порядке стандарты (нормы, правила), регламентирующие безопасное ведение работ, условия охраны недр, атмосферного воздуха, земель, лесов, водных объектов, а также зданий и сооружений от вредного влияния работ;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 xml:space="preserve">информировать Уполномоченный орган о завершении строительства подземного сооружения не </w:t>
      </w:r>
      <w:proofErr w:type="gramStart"/>
      <w:r>
        <w:t>позднее</w:t>
      </w:r>
      <w:proofErr w:type="gramEnd"/>
      <w:r>
        <w:t xml:space="preserve"> чем за 15 дней до завершения строительства;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 xml:space="preserve">в случае прекращения использования участка недр в 2-месячный срок осуществить </w:t>
      </w:r>
      <w:r>
        <w:lastRenderedPageBreak/>
        <w:t>рекультивацию нарушенных земель.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2.7. При использовании подземных вод владельцы обязаны:</w:t>
      </w:r>
    </w:p>
    <w:p w:rsidR="00C33CA0" w:rsidRDefault="00C33CA0">
      <w:pPr>
        <w:pStyle w:val="ConsPlusNormal"/>
        <w:spacing w:before="220"/>
        <w:ind w:firstLine="540"/>
        <w:jc w:val="both"/>
      </w:pPr>
      <w:proofErr w:type="gramStart"/>
      <w:r>
        <w:t>соблюдать нормы земельного, природоохранного, градостроительного, лесного законодательств, требования градостроительных регламентов, утвержденные в установленном порядке стандарты (нормы, правила), регламентирующие безопасное ведение работ, условия охраны недр, атмосферного воздуха, земель, лесов, водных объектов, а также зданий и сооружений от вредного влияния работ;</w:t>
      </w:r>
      <w:proofErr w:type="gramEnd"/>
    </w:p>
    <w:p w:rsidR="00C33CA0" w:rsidRDefault="00C33CA0">
      <w:pPr>
        <w:pStyle w:val="ConsPlusNormal"/>
        <w:spacing w:before="220"/>
        <w:ind w:firstLine="540"/>
        <w:jc w:val="both"/>
      </w:pPr>
      <w:proofErr w:type="gramStart"/>
      <w:r>
        <w:t>представлять в Уполномоченный орган до 15 февраля года, следующего за отчетным, информацию о направлениях использования добытых подземных вод;</w:t>
      </w:r>
      <w:proofErr w:type="gramEnd"/>
    </w:p>
    <w:p w:rsidR="00C33CA0" w:rsidRDefault="00C33CA0">
      <w:pPr>
        <w:pStyle w:val="ConsPlusNormal"/>
        <w:spacing w:before="220"/>
        <w:ind w:firstLine="540"/>
        <w:jc w:val="both"/>
      </w:pPr>
      <w:r>
        <w:t xml:space="preserve">информировать Уполномоченный орган о завершении использования подземных вод не </w:t>
      </w:r>
      <w:proofErr w:type="gramStart"/>
      <w:r>
        <w:t>позднее</w:t>
      </w:r>
      <w:proofErr w:type="gramEnd"/>
      <w:r>
        <w:t xml:space="preserve"> чем за 15 дней до завершения их использования;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в случае прекращения использования участка недр в 3-месячный срок осуществить ликвидацию бытовых колодцев и скважин или передать их в пользование другому владельцу в соответствии с законодательством.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jc w:val="center"/>
        <w:outlineLvl w:val="1"/>
      </w:pPr>
      <w:r>
        <w:t>3. Основные требования к владельцам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ind w:firstLine="540"/>
        <w:jc w:val="both"/>
      </w:pPr>
      <w:r>
        <w:t>Деятельность владельцев по использованию участков недр должна осуществляться при соблюдении земельного и природоохранного законодательств.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jc w:val="center"/>
        <w:outlineLvl w:val="1"/>
      </w:pPr>
      <w:r>
        <w:t>4. Надзор за соблюдением требований настоящего Порядка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ind w:firstLine="540"/>
        <w:jc w:val="both"/>
      </w:pPr>
      <w:r>
        <w:t xml:space="preserve">4.1. Надзор за соблюдением владельцами требований настоящего Порядка осуществляется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г. N 2395-1 "О недрах", иными федеральными нормативными правовыми актами и нормативными правовыми актами Республики Дагестан.</w:t>
      </w:r>
    </w:p>
    <w:p w:rsidR="00C33CA0" w:rsidRDefault="00C33CA0">
      <w:pPr>
        <w:pStyle w:val="ConsPlusNormal"/>
        <w:spacing w:before="220"/>
        <w:ind w:firstLine="540"/>
        <w:jc w:val="both"/>
      </w:pPr>
      <w:r>
        <w:t>4.2. Владельцы обязаны представлять надзорным органам запрашиваемую документацию, касающуюся используемых участков недр, обеспечивать возможность доступа представителей надзорных органов к участкам недр для проведения проверки.</w:t>
      </w: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jc w:val="both"/>
      </w:pPr>
    </w:p>
    <w:p w:rsidR="00C33CA0" w:rsidRDefault="00C33C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FC9" w:rsidRDefault="00CF0FC9">
      <w:bookmarkStart w:id="2" w:name="_GoBack"/>
      <w:bookmarkEnd w:id="2"/>
    </w:p>
    <w:sectPr w:rsidR="00CF0FC9" w:rsidSect="005E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A0"/>
    <w:rsid w:val="00C33CA0"/>
    <w:rsid w:val="00C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3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3C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3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3C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9E2C29CFC2A5AE9F212836E7529CB32827C8690EDE5920A1084A5FD36431127E5260E60A410BD04104BB1CDEZ8C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9E2C29CFC2A5AE9F21363BF13EC1BA2D2C966C0CDD5A7EFE571102846D3B452B1D61BA4F1318D14004B91AC186BF9DZBC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9E2C29CFC2A5AE9F21363BF13EC1BA2D2C966C0ED95473FA571102846D3B452B1D61A84F4B14D0471ABB1DD4D0EED8E798E4651606C25B4FD62DZ2C6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1818</Words>
  <Characters>10369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2019-06-17T12:02:00Z</dcterms:created>
  <dcterms:modified xsi:type="dcterms:W3CDTF">2019-06-17T12:02:00Z</dcterms:modified>
</cp:coreProperties>
</file>