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70A" w:rsidRPr="004E125D" w:rsidRDefault="0002070A" w:rsidP="0002070A">
      <w:pPr>
        <w:ind w:firstLine="567"/>
        <w:jc w:val="both"/>
        <w:rPr>
          <w:b/>
          <w:szCs w:val="28"/>
        </w:rPr>
      </w:pPr>
      <w:r w:rsidRPr="004E125D">
        <w:rPr>
          <w:szCs w:val="28"/>
        </w:rPr>
        <w:t>Во и</w:t>
      </w:r>
      <w:bookmarkStart w:id="0" w:name="_GoBack"/>
      <w:bookmarkEnd w:id="0"/>
      <w:r w:rsidRPr="004E125D">
        <w:rPr>
          <w:szCs w:val="28"/>
        </w:rPr>
        <w:t xml:space="preserve">сполнение требований п.1 ст. 6  Федерального закона от 23 ноября </w:t>
      </w:r>
      <w:smartTag w:uri="urn:schemas-microsoft-com:office:smarttags" w:element="metricconverter">
        <w:smartTagPr>
          <w:attr w:name="ProductID" w:val="1995 г"/>
        </w:smartTagPr>
        <w:r w:rsidRPr="004E125D">
          <w:rPr>
            <w:szCs w:val="28"/>
          </w:rPr>
          <w:t>1995 г</w:t>
        </w:r>
      </w:smartTag>
      <w:r w:rsidRPr="004E125D">
        <w:rPr>
          <w:szCs w:val="28"/>
        </w:rPr>
        <w:t xml:space="preserve">. N 174-ФЗ «Об экологической экспертизе», а также требований административного регламента по проведению государственной экологической экспертизы объектов регионального уровня, Министерство природных ресурсов и экологии РД уведомляет о проведении  государственной экологической экспертизы, образованной в соответствии с приказом № </w:t>
      </w:r>
      <w:r>
        <w:rPr>
          <w:szCs w:val="28"/>
        </w:rPr>
        <w:t>133</w:t>
      </w:r>
      <w:r w:rsidRPr="004E125D">
        <w:rPr>
          <w:szCs w:val="28"/>
        </w:rPr>
        <w:t xml:space="preserve"> от </w:t>
      </w:r>
      <w:r>
        <w:rPr>
          <w:szCs w:val="28"/>
        </w:rPr>
        <w:t>30</w:t>
      </w:r>
      <w:r w:rsidRPr="004E125D">
        <w:rPr>
          <w:szCs w:val="28"/>
        </w:rPr>
        <w:t>.0</w:t>
      </w:r>
      <w:r>
        <w:rPr>
          <w:szCs w:val="28"/>
        </w:rPr>
        <w:t>5</w:t>
      </w:r>
      <w:r w:rsidRPr="004E125D">
        <w:rPr>
          <w:szCs w:val="28"/>
        </w:rPr>
        <w:t>.201</w:t>
      </w:r>
      <w:r>
        <w:rPr>
          <w:szCs w:val="28"/>
        </w:rPr>
        <w:t>8</w:t>
      </w:r>
      <w:r w:rsidRPr="004E125D">
        <w:rPr>
          <w:szCs w:val="28"/>
        </w:rPr>
        <w:t xml:space="preserve"> г. «Об организации и проведении государственной экологической экспертизы  материалов </w:t>
      </w:r>
      <w:r>
        <w:rPr>
          <w:szCs w:val="28"/>
        </w:rPr>
        <w:t xml:space="preserve">комплексного экологического обследования  озера </w:t>
      </w:r>
      <w:proofErr w:type="spellStart"/>
      <w:r>
        <w:rPr>
          <w:szCs w:val="28"/>
        </w:rPr>
        <w:t>Аджи</w:t>
      </w:r>
      <w:proofErr w:type="spellEnd"/>
      <w:r>
        <w:rPr>
          <w:szCs w:val="28"/>
        </w:rPr>
        <w:t>, обосновывающих придание  этой территории статуса особо охраняемой природной территории регионального значения, по заявке Всемирного фонда природы.</w:t>
      </w:r>
    </w:p>
    <w:p w:rsidR="00FB27EC" w:rsidRDefault="00FB27EC"/>
    <w:sectPr w:rsidR="00FB2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70A"/>
    <w:rsid w:val="0002070A"/>
    <w:rsid w:val="00EE5E87"/>
    <w:rsid w:val="00FB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4F1B6-BEEB-4660-B292-DD6C58A4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70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2018-06-04T09:19:00Z</dcterms:created>
  <dcterms:modified xsi:type="dcterms:W3CDTF">2018-06-04T09:19:00Z</dcterms:modified>
</cp:coreProperties>
</file>