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F6" w:rsidRPr="00990FF6" w:rsidRDefault="00990FF6" w:rsidP="00990FF6">
      <w:pPr>
        <w:pStyle w:val="ConsPlusTitlePage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990FF6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990FF6">
        <w:rPr>
          <w:rFonts w:ascii="Times New Roman" w:hAnsi="Times New Roman" w:cs="Times New Roman"/>
        </w:rPr>
        <w:br/>
      </w:r>
    </w:p>
    <w:p w:rsidR="00990FF6" w:rsidRPr="00990FF6" w:rsidRDefault="00990FF6" w:rsidP="00990FF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outlineLvl w:val="0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Зарегистрировано в Минюсте России 29 июля 2021 г. N 64451</w:t>
      </w:r>
    </w:p>
    <w:p w:rsidR="00990FF6" w:rsidRPr="00990FF6" w:rsidRDefault="00990FF6" w:rsidP="00990FF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990FF6" w:rsidRPr="00990FF6" w:rsidRDefault="00990FF6" w:rsidP="00990FF6">
      <w:pPr>
        <w:pStyle w:val="ConsPlusNormal"/>
        <w:jc w:val="center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МИНИСТЕРСТВО ПРИРОДНЫХ РЕСУРСОВ И ЭКОЛОГИИ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РОССИЙСКОЙ ФЕДЕРАЦИИ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ПРИКАЗ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от 26 июля 2021 г. N 509</w:t>
      </w:r>
    </w:p>
    <w:p w:rsidR="00990FF6" w:rsidRPr="00990FF6" w:rsidRDefault="00990FF6" w:rsidP="00990FF6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ОБ УСТАНОВЛЕНИИ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ПОРЯДКА СОГЛАСОВАНИЯ ОГРАНИЧЕНИЙ ОХОТЫ В СООТВЕТСТВУЮЩИХ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ОХОТНИЧЬИХ УГОДЬЯХ, ОПРЕДЕЛЕННЫХ ВЫСШИМ ДОЛЖНОСТНЫМ ЛИЦОМ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СУБЪЕКТА РОССИЙСКОЙ ФЕДЕРАЦИИ (РУКОВОДИТЕЛЕМ ВЫСШЕГО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ИСПОЛНИТЕЛЬНОГО ОРГАНА ГОСУДАРСТВЕННОЙ ВЛАСТИ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СУБЪЕКТА РОССИЙСКОЙ ФЕДЕРАЦИИ)</w:t>
      </w:r>
    </w:p>
    <w:p w:rsidR="00990FF6" w:rsidRPr="00990FF6" w:rsidRDefault="00990FF6" w:rsidP="00990FF6">
      <w:pPr>
        <w:pStyle w:val="ConsPlusNormal"/>
        <w:jc w:val="center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90FF6">
          <w:rPr>
            <w:rFonts w:ascii="Times New Roman" w:hAnsi="Times New Roman" w:cs="Times New Roman"/>
            <w:color w:val="0000FF"/>
          </w:rPr>
          <w:t>частью 4 статьи 23.1</w:t>
        </w:r>
      </w:hyperlink>
      <w:r w:rsidRPr="00990FF6">
        <w:rPr>
          <w:rFonts w:ascii="Times New Roman" w:hAnsi="Times New Roman" w:cs="Times New Roman"/>
        </w:rPr>
        <w:t xml:space="preserve"> и </w:t>
      </w:r>
      <w:hyperlink r:id="rId6" w:history="1">
        <w:r w:rsidRPr="00990FF6">
          <w:rPr>
            <w:rFonts w:ascii="Times New Roman" w:hAnsi="Times New Roman" w:cs="Times New Roman"/>
            <w:color w:val="0000FF"/>
          </w:rPr>
          <w:t>пунктом 2.1 части 4 статьи 33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2020, N 52, ст. 8601) и </w:t>
      </w:r>
      <w:hyperlink r:id="rId7" w:history="1">
        <w:r w:rsidRPr="00990FF6">
          <w:rPr>
            <w:rFonts w:ascii="Times New Roman" w:hAnsi="Times New Roman" w:cs="Times New Roman"/>
            <w:color w:val="0000FF"/>
          </w:rPr>
          <w:t>подпунктом 5.2.98(2) пункта 5</w:t>
        </w:r>
      </w:hyperlink>
      <w:r w:rsidRPr="00990FF6">
        <w:rPr>
          <w:rFonts w:ascii="Times New Roman" w:hAnsi="Times New Roman" w:cs="Times New Roman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2021, N 23, 4074), приказываю: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утвердить </w:t>
      </w:r>
      <w:hyperlink w:anchor="P33" w:history="1">
        <w:r w:rsidRPr="00990FF6">
          <w:rPr>
            <w:rFonts w:ascii="Times New Roman" w:hAnsi="Times New Roman" w:cs="Times New Roman"/>
            <w:color w:val="0000FF"/>
          </w:rPr>
          <w:t>Порядок</w:t>
        </w:r>
      </w:hyperlink>
      <w:r w:rsidRPr="00990FF6">
        <w:rPr>
          <w:rFonts w:ascii="Times New Roman" w:hAnsi="Times New Roman" w:cs="Times New Roman"/>
        </w:rPr>
        <w:t xml:space="preserve"> согласования ограничений охоты в соответствующих охотничьих угодьях, определенных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Исполняющий обязанности Министра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К.А.ЦЫГАНОВ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Утвержден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приказом Министерства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природных ресурсов и экологии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Российской Федерации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от 26.07.2021 N 509</w:t>
      </w:r>
    </w:p>
    <w:p w:rsidR="00990FF6" w:rsidRPr="00990FF6" w:rsidRDefault="00990FF6" w:rsidP="00990FF6">
      <w:pPr>
        <w:pStyle w:val="ConsPlusNormal"/>
        <w:jc w:val="right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990FF6">
        <w:rPr>
          <w:rFonts w:ascii="Times New Roman" w:hAnsi="Times New Roman" w:cs="Times New Roman"/>
        </w:rPr>
        <w:t>ПОРЯДОК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СОГЛАСОВАНИЯ ОГРАНИЧЕНИЙ ОХОТЫ В СООТВЕТСТВУЮЩИХ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ОХОТНИЧЬИХ УГОДЬЯХ, ОПРЕДЕЛЕННЫХ ВЫСШИМ ДОЛЖНОСТНЫМ ЛИЦОМ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СУБЪЕКТА РОССИЙСКОЙ ФЕДЕРАЦИИ (РУКОВОДИТЕЛЕМ ВЫСШЕГО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ИСПОЛНИТЕЛЬНОГО ОРГАНА ГОСУДАРСТВЕННОЙ ВЛАСТИ</w:t>
      </w:r>
    </w:p>
    <w:p w:rsidR="00990FF6" w:rsidRPr="00990FF6" w:rsidRDefault="00990FF6" w:rsidP="00990FF6">
      <w:pPr>
        <w:pStyle w:val="ConsPlusTitle"/>
        <w:jc w:val="center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СУБЪЕКТА РОССИЙСКОЙ ФЕДЕРАЦИИ)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1. Настоящий Порядок определяет процедуру согласования ограничений охоты, устанавливаемых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высшее должностное лицо) в отношении охотничьих угодий, расположенных на территории соответствующего субъекта Российской Федерации.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2. Ограничения охоты в соответствующих охотничьих угодьях, определенные высшим </w:t>
      </w:r>
      <w:r w:rsidRPr="00990FF6">
        <w:rPr>
          <w:rFonts w:ascii="Times New Roman" w:hAnsi="Times New Roman" w:cs="Times New Roman"/>
        </w:rPr>
        <w:lastRenderedPageBreak/>
        <w:t>должностным лицом (далее - ограничения охоты), устанавливаются после их согласования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охоты и сохранения охотничьих ресурсов (далее - уполномоченный федеральный орган) &lt;1&gt;.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--------------------------------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&lt;1&gt; </w:t>
      </w:r>
      <w:hyperlink r:id="rId8" w:history="1">
        <w:r w:rsidRPr="00990FF6">
          <w:rPr>
            <w:rFonts w:ascii="Times New Roman" w:hAnsi="Times New Roman" w:cs="Times New Roman"/>
            <w:color w:val="0000FF"/>
          </w:rPr>
          <w:t>Часть 3 статьи 23.1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2020, N 52, ст. 8601) (далее - Федеральный закон об охоте).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3. Ограничения охоты устанавливаются в целях обеспечения сохранения охотничьих ресурсов и их рационального использования &lt;2&gt;.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--------------------------------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&lt;2&gt; </w:t>
      </w:r>
      <w:hyperlink r:id="rId9" w:history="1">
        <w:r w:rsidRPr="00990FF6">
          <w:rPr>
            <w:rFonts w:ascii="Times New Roman" w:hAnsi="Times New Roman" w:cs="Times New Roman"/>
            <w:color w:val="0000FF"/>
          </w:rPr>
          <w:t>Часть 1 статьи 22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об охоте.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9"/>
      <w:bookmarkEnd w:id="1"/>
      <w:r w:rsidRPr="00990FF6">
        <w:rPr>
          <w:rFonts w:ascii="Times New Roman" w:hAnsi="Times New Roman" w:cs="Times New Roman"/>
        </w:rPr>
        <w:t>4. Орган государственной власти субъекта Российской Федерации, уполномоченный в области охоты и сохранения охотничьих ресурсов, направляет в адрес уполномоченного федерального органа письменное уведомление об ограничениях охоты, планируемых к установлению (далее - уведомление), в целях их согласования с уполномоченным федеральным органом и прилагает к нему материалы, обосновывающие установление данных ограничений охоты (далее - материалы).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 Уведомление должно содержать следующую информацию: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5.1) наименование должности высшего должностного лица;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5.2) охотничьи угодья, в которых планируется установление ограничений охоты;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5.3) ограничения охоты по каждому охотничьему угодью;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5.4) обоснование ограничений охоты;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5.5) срок установления ограничения охоты по каждому охотничьему угодью.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6. Материалами могут являться: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7"/>
      <w:bookmarkEnd w:id="2"/>
      <w:r w:rsidRPr="00990FF6">
        <w:rPr>
          <w:rFonts w:ascii="Times New Roman" w:hAnsi="Times New Roman" w:cs="Times New Roman"/>
        </w:rPr>
        <w:t xml:space="preserve">6.1) данные государственного мониторинга охотничьих ресурсов и среды их обитания, полученные в соответствии с порядком осуществления государственного мониторинга охотничьих ресурсов и среды их обитания, утвержденным в соответствии с </w:t>
      </w:r>
      <w:hyperlink r:id="rId10" w:history="1">
        <w:r w:rsidRPr="00990FF6">
          <w:rPr>
            <w:rFonts w:ascii="Times New Roman" w:hAnsi="Times New Roman" w:cs="Times New Roman"/>
            <w:color w:val="0000FF"/>
          </w:rPr>
          <w:t>частью 12 статьи 36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об охоте, и подтверждающие фактическое непрерывное, в течение не менее трех лет, снижение численности охотничьих ресурсов, в отношении которых устанавливаются лимит и квота добычи, приведшее к общему сокращению численности вида более чем на 50 процентов, на территории конкретных охотничьих угодий;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8"/>
      <w:bookmarkEnd w:id="3"/>
      <w:r w:rsidRPr="00990FF6">
        <w:rPr>
          <w:rFonts w:ascii="Times New Roman" w:hAnsi="Times New Roman" w:cs="Times New Roman"/>
        </w:rPr>
        <w:t xml:space="preserve">6.2) копия соответствующего раздела схемы размещения, использования и охраны охотничьих угодий на территории субъекта Российской Федерации с приложением перечня зон охраны охотничьих ресурсов, их карт-схем и описанием их границ, составленных в порядке, установленном в соответствии с </w:t>
      </w:r>
      <w:hyperlink r:id="rId11" w:history="1">
        <w:r w:rsidRPr="00990FF6">
          <w:rPr>
            <w:rFonts w:ascii="Times New Roman" w:hAnsi="Times New Roman" w:cs="Times New Roman"/>
            <w:color w:val="0000FF"/>
          </w:rPr>
          <w:t>пунктом 16 статьи 32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об охоте;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59"/>
      <w:bookmarkEnd w:id="4"/>
      <w:r w:rsidRPr="00990FF6">
        <w:rPr>
          <w:rFonts w:ascii="Times New Roman" w:hAnsi="Times New Roman" w:cs="Times New Roman"/>
        </w:rPr>
        <w:t>6.3) копия решения, оформленного протоколом заседания совещательного органа при органе государственной власти субъекта Российской Федерации, уполномоченном в области охоты и сохранения охотничьих ресурсов (далее - совещательный орган), либо заключения научно-исследовательского учреждения в области охраны и использования объектов животного мира (далее - научно-исследовательское учреждение), подтверждающих необходимость и целесообразность установления ограничений охоты, предусмотренных Правилами охоты, утвержденными уполномоченным федеральным органом исполнительной власти &lt;3&gt;;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--------------------------------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&lt;3&gt; </w:t>
      </w:r>
      <w:hyperlink r:id="rId12" w:history="1">
        <w:r w:rsidRPr="00990FF6">
          <w:rPr>
            <w:rFonts w:ascii="Times New Roman" w:hAnsi="Times New Roman" w:cs="Times New Roman"/>
            <w:color w:val="0000FF"/>
          </w:rPr>
          <w:t>Часть 4 статьи 23</w:t>
        </w:r>
      </w:hyperlink>
      <w:r w:rsidRPr="00990FF6">
        <w:rPr>
          <w:rFonts w:ascii="Times New Roman" w:hAnsi="Times New Roman" w:cs="Times New Roman"/>
        </w:rPr>
        <w:t xml:space="preserve"> Федерального закона об охоте.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3"/>
      <w:bookmarkEnd w:id="5"/>
      <w:r w:rsidRPr="00990FF6">
        <w:rPr>
          <w:rFonts w:ascii="Times New Roman" w:hAnsi="Times New Roman" w:cs="Times New Roman"/>
        </w:rPr>
        <w:t>6.4) копия решения об установлении ограничительных мероприятий (карантина) на определенной территории субъекта Российской Федерации, принятого в соответствии с ветеринарным законодательством Российской Федерации &lt;4&gt;;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--------------------------------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&lt;4&gt; </w:t>
      </w:r>
      <w:hyperlink r:id="rId13" w:history="1">
        <w:r w:rsidRPr="00990FF6">
          <w:rPr>
            <w:rFonts w:ascii="Times New Roman" w:hAnsi="Times New Roman" w:cs="Times New Roman"/>
            <w:color w:val="0000FF"/>
          </w:rPr>
          <w:t>Пункт 1 части 1 статьи 3.1</w:t>
        </w:r>
      </w:hyperlink>
      <w:r w:rsidRPr="00990FF6">
        <w:rPr>
          <w:rFonts w:ascii="Times New Roman" w:hAnsi="Times New Roman" w:cs="Times New Roman"/>
        </w:rP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4369; 2010, N 50, ст. 6614).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67"/>
      <w:bookmarkEnd w:id="6"/>
      <w:r w:rsidRPr="00990FF6">
        <w:rPr>
          <w:rFonts w:ascii="Times New Roman" w:hAnsi="Times New Roman" w:cs="Times New Roman"/>
        </w:rPr>
        <w:t>6.5) копия решения об объявлении чрезвычайного положения или информация о зоне чрезвычайной ситуации, в которую попали охотничьи угодья, принятого в соответствии с законодательством Российской Федерации в области защиты населения и территорий от чрезвычайных ситуаций &lt;5&gt;.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--------------------------------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&lt;5&gt; </w:t>
      </w:r>
      <w:hyperlink r:id="rId14" w:history="1">
        <w:r w:rsidRPr="00990FF6">
          <w:rPr>
            <w:rFonts w:ascii="Times New Roman" w:hAnsi="Times New Roman" w:cs="Times New Roman"/>
            <w:color w:val="0000FF"/>
          </w:rPr>
          <w:t>Пункт в статьи 8</w:t>
        </w:r>
      </w:hyperlink>
      <w:r w:rsidRPr="00990FF6">
        <w:rPr>
          <w:rFonts w:ascii="Times New Roman" w:hAnsi="Times New Roman" w:cs="Times New Roman"/>
        </w:rPr>
        <w:t xml:space="preserve">, пункт а.1, </w:t>
      </w:r>
      <w:hyperlink r:id="rId15" w:history="1">
        <w:r w:rsidRPr="00990FF6">
          <w:rPr>
            <w:rFonts w:ascii="Times New Roman" w:hAnsi="Times New Roman" w:cs="Times New Roman"/>
            <w:color w:val="0000FF"/>
          </w:rPr>
          <w:t>пункт м части 1 статьи 11</w:t>
        </w:r>
      </w:hyperlink>
      <w:r w:rsidRPr="00990FF6">
        <w:rPr>
          <w:rFonts w:ascii="Times New Roman" w:hAnsi="Times New Roman" w:cs="Times New Roman"/>
        </w:rPr>
        <w:t xml:space="preserve"> Федеральный закон от 21.12.1994 N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2010, N 50, ст. 6614; 2019, N 27, ст. 3524; 2020, N 14, ст. 2028).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7. Определенные высшим должностным лицом ограничения охоты направляются для согласования в уполномоченный федеральный орган в следующие сроки: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7.1) при определении ограничений охоты, на основании материалов, предусмотренных </w:t>
      </w:r>
      <w:hyperlink w:anchor="P57" w:history="1">
        <w:r w:rsidRPr="00990FF6">
          <w:rPr>
            <w:rFonts w:ascii="Times New Roman" w:hAnsi="Times New Roman" w:cs="Times New Roman"/>
            <w:color w:val="0000FF"/>
          </w:rPr>
          <w:t>подпунктами 6.1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58" w:history="1">
        <w:r w:rsidRPr="00990FF6">
          <w:rPr>
            <w:rFonts w:ascii="Times New Roman" w:hAnsi="Times New Roman" w:cs="Times New Roman"/>
            <w:color w:val="0000FF"/>
          </w:rPr>
          <w:t>6.2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59" w:history="1">
        <w:r w:rsidRPr="00990FF6">
          <w:rPr>
            <w:rFonts w:ascii="Times New Roman" w:hAnsi="Times New Roman" w:cs="Times New Roman"/>
            <w:color w:val="0000FF"/>
          </w:rPr>
          <w:t>6.3 пункта 6</w:t>
        </w:r>
      </w:hyperlink>
      <w:r w:rsidRPr="00990FF6">
        <w:rPr>
          <w:rFonts w:ascii="Times New Roman" w:hAnsi="Times New Roman" w:cs="Times New Roman"/>
        </w:rPr>
        <w:t xml:space="preserve"> настоящего Порядка, - до 15 мая текущего года;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7.2) при определении ограничений охоты на основании материалов, предусмотренных </w:t>
      </w:r>
      <w:hyperlink w:anchor="P63" w:history="1">
        <w:r w:rsidRPr="00990FF6">
          <w:rPr>
            <w:rFonts w:ascii="Times New Roman" w:hAnsi="Times New Roman" w:cs="Times New Roman"/>
            <w:color w:val="0000FF"/>
          </w:rPr>
          <w:t>подпунктами 6.4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67" w:history="1">
        <w:r w:rsidRPr="00990FF6">
          <w:rPr>
            <w:rFonts w:ascii="Times New Roman" w:hAnsi="Times New Roman" w:cs="Times New Roman"/>
            <w:color w:val="0000FF"/>
          </w:rPr>
          <w:t>6.5 пункта 6</w:t>
        </w:r>
      </w:hyperlink>
      <w:r w:rsidRPr="00990FF6">
        <w:rPr>
          <w:rFonts w:ascii="Times New Roman" w:hAnsi="Times New Roman" w:cs="Times New Roman"/>
        </w:rPr>
        <w:t xml:space="preserve"> настоящего Порядка, - в течение рабочего дня со дня принятия решения об установлении ограничительных мероприятий (карантина) на определенной территории субъекта Российской Федерации, об объявлении чрезвычайного положения или получения информации о зоне чрезвычайной ситуации, в которую попали охотничьи угодья.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8. Сроки рассмотрения уведомления и материалов, а также направления информации о согласовании или об отказе в согласовании установления соответствующих ограничений охоты, составляют: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8.1) в случаях, предусмотренных </w:t>
      </w:r>
      <w:hyperlink w:anchor="P57" w:history="1">
        <w:r w:rsidRPr="00990FF6">
          <w:rPr>
            <w:rFonts w:ascii="Times New Roman" w:hAnsi="Times New Roman" w:cs="Times New Roman"/>
            <w:color w:val="0000FF"/>
          </w:rPr>
          <w:t>подпунктами 6.1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58" w:history="1">
        <w:r w:rsidRPr="00990FF6">
          <w:rPr>
            <w:rFonts w:ascii="Times New Roman" w:hAnsi="Times New Roman" w:cs="Times New Roman"/>
            <w:color w:val="0000FF"/>
          </w:rPr>
          <w:t>6.2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59" w:history="1">
        <w:r w:rsidRPr="00990FF6">
          <w:rPr>
            <w:rFonts w:ascii="Times New Roman" w:hAnsi="Times New Roman" w:cs="Times New Roman"/>
            <w:color w:val="0000FF"/>
          </w:rPr>
          <w:t>6.3 пункта 6</w:t>
        </w:r>
      </w:hyperlink>
      <w:r w:rsidRPr="00990FF6">
        <w:rPr>
          <w:rFonts w:ascii="Times New Roman" w:hAnsi="Times New Roman" w:cs="Times New Roman"/>
        </w:rPr>
        <w:t xml:space="preserve"> настоящего Порядка, - 30 рабочих дней с даты официального поступления и регистрации письменного уведомления и материалов в уполномоченном федеральном органе;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8.2) в случаях, предусмотренных </w:t>
      </w:r>
      <w:hyperlink w:anchor="P63" w:history="1">
        <w:r w:rsidRPr="00990FF6">
          <w:rPr>
            <w:rFonts w:ascii="Times New Roman" w:hAnsi="Times New Roman" w:cs="Times New Roman"/>
            <w:color w:val="0000FF"/>
          </w:rPr>
          <w:t>подпунктами 6.4</w:t>
        </w:r>
      </w:hyperlink>
      <w:r w:rsidRPr="00990FF6">
        <w:rPr>
          <w:rFonts w:ascii="Times New Roman" w:hAnsi="Times New Roman" w:cs="Times New Roman"/>
        </w:rPr>
        <w:t xml:space="preserve">, </w:t>
      </w:r>
      <w:hyperlink w:anchor="P67" w:history="1">
        <w:r w:rsidRPr="00990FF6">
          <w:rPr>
            <w:rFonts w:ascii="Times New Roman" w:hAnsi="Times New Roman" w:cs="Times New Roman"/>
            <w:color w:val="0000FF"/>
          </w:rPr>
          <w:t>6.5 пункта 6</w:t>
        </w:r>
      </w:hyperlink>
      <w:r w:rsidRPr="00990FF6">
        <w:rPr>
          <w:rFonts w:ascii="Times New Roman" w:hAnsi="Times New Roman" w:cs="Times New Roman"/>
        </w:rPr>
        <w:t xml:space="preserve"> настоящего Порядка, - 3 рабочих дня с даты официального поступления и регистрации письменного уведомления и материалов в уполномоченном федеральном органе.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9. Основаниями для отказа в согласовании ограничений охоты уполномоченным федеральным органом являются: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 xml:space="preserve">9.1) непредставление в уполномоченный федеральный орган сведений и материалов, предусмотренных </w:t>
      </w:r>
      <w:hyperlink w:anchor="P49" w:history="1">
        <w:r w:rsidRPr="00990FF6">
          <w:rPr>
            <w:rFonts w:ascii="Times New Roman" w:hAnsi="Times New Roman" w:cs="Times New Roman"/>
            <w:color w:val="0000FF"/>
          </w:rPr>
          <w:t>пунктом 4</w:t>
        </w:r>
      </w:hyperlink>
      <w:r w:rsidRPr="00990FF6">
        <w:rPr>
          <w:rFonts w:ascii="Times New Roman" w:hAnsi="Times New Roman" w:cs="Times New Roman"/>
        </w:rPr>
        <w:t xml:space="preserve"> настоящего Порядка;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9.2) представление недостоверных сведений;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9.3) представление материалов, не обосновывающих устанавливаемые ограничения охоты;</w:t>
      </w:r>
    </w:p>
    <w:p w:rsidR="00990FF6" w:rsidRPr="00990FF6" w:rsidRDefault="00990FF6" w:rsidP="00990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0FF6">
        <w:rPr>
          <w:rFonts w:ascii="Times New Roman" w:hAnsi="Times New Roman" w:cs="Times New Roman"/>
        </w:rPr>
        <w:t>9.4) нарушение требований настоящего Порядка.</w:t>
      </w:r>
    </w:p>
    <w:p w:rsidR="00990FF6" w:rsidRPr="00990FF6" w:rsidRDefault="00990FF6" w:rsidP="00990FF6">
      <w:pPr>
        <w:pStyle w:val="ConsPlusNormal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jc w:val="both"/>
        <w:rPr>
          <w:rFonts w:ascii="Times New Roman" w:hAnsi="Times New Roman" w:cs="Times New Roman"/>
        </w:rPr>
      </w:pPr>
    </w:p>
    <w:p w:rsidR="00990FF6" w:rsidRPr="00990FF6" w:rsidRDefault="00990FF6" w:rsidP="00990FF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77B1C" w:rsidRPr="00990FF6" w:rsidRDefault="00777B1C" w:rsidP="00990FF6">
      <w:pPr>
        <w:spacing w:after="0" w:line="240" w:lineRule="auto"/>
        <w:rPr>
          <w:rFonts w:ascii="Times New Roman" w:hAnsi="Times New Roman" w:cs="Times New Roman"/>
        </w:rPr>
      </w:pPr>
    </w:p>
    <w:sectPr w:rsidR="00777B1C" w:rsidRPr="00990FF6" w:rsidSect="00A5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0FF6"/>
    <w:rsid w:val="00777B1C"/>
    <w:rsid w:val="0099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F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6F8FD78F2BCE9FAF0358731B6A3BD4559EC70C4F5DC555B3373F260267AED6D6163AF5ADEB5A6FE9F6BC08479B7274C2E7FAAC25wDjFG" TargetMode="External"/><Relationship Id="rId13" Type="http://schemas.openxmlformats.org/officeDocument/2006/relationships/hyperlink" Target="consultantplus://offline/ref=256F8FD78F2BCE9FAF0358731B6A3BD45591CF064B56C555B3373F260267AED6D6163AF3A2E4056AFCE7E40446856D77DEFBF8AEw2j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6F8FD78F2BCE9FAF0358731B6A3BD45590CF0D4C59C555B3373F260267AED6D6163AFDA3E4056AFCE7E40446856D77DEFBF8AEw2j6G" TargetMode="External"/><Relationship Id="rId12" Type="http://schemas.openxmlformats.org/officeDocument/2006/relationships/hyperlink" Target="consultantplus://offline/ref=256F8FD78F2BCE9FAF0358731B6A3BD4559EC70C4F5DC555B3373F260267AED6D6163AF5ABEF5033B9B9BD5402CE6174C0E7F9AE39DC9844wCjF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F8FD78F2BCE9FAF0358731B6A3BD4559EC70C4F5DC555B3373F260267AED6D6163AF5ACEF5A6FE9F6BC08479B7274C2E7FAAC25wDjFG" TargetMode="External"/><Relationship Id="rId11" Type="http://schemas.openxmlformats.org/officeDocument/2006/relationships/hyperlink" Target="consultantplus://offline/ref=256F8FD78F2BCE9FAF0358731B6A3BD4559EC70C4F5DC555B3373F260267AED6D6163AF5ABEF5239BCB9BD5402CE6174C0E7F9AE39DC9844wCjFG" TargetMode="External"/><Relationship Id="rId5" Type="http://schemas.openxmlformats.org/officeDocument/2006/relationships/hyperlink" Target="consultantplus://offline/ref=256F8FD78F2BCE9FAF0358731B6A3BD4559EC70C4F5DC555B3373F260267AED6D6163AF5ADEA5A6FE9F6BC08479B7274C2E7FAAC25wDjFG" TargetMode="External"/><Relationship Id="rId15" Type="http://schemas.openxmlformats.org/officeDocument/2006/relationships/hyperlink" Target="consultantplus://offline/ref=256F8FD78F2BCE9FAF0358731B6A3BD45591C107485BC555B3373F260267AED6D6163AF6AAE65A6FE9F6BC08479B7274C2E7FAAC25wDjFG" TargetMode="External"/><Relationship Id="rId10" Type="http://schemas.openxmlformats.org/officeDocument/2006/relationships/hyperlink" Target="consultantplus://offline/ref=256F8FD78F2BCE9FAF0358731B6A3BD4559EC70C4F5DC555B3373F260267AED6D6163AF5A2EF5A6FE9F6BC08479B7274C2E7FAAC25wDjF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56F8FD78F2BCE9FAF0358731B6A3BD4559EC70C4F5DC555B3373F260267AED6D6163AF5ABEF503EB1B9BD5402CE6174C0E7F9AE39DC9844wCjFG" TargetMode="External"/><Relationship Id="rId14" Type="http://schemas.openxmlformats.org/officeDocument/2006/relationships/hyperlink" Target="consultantplus://offline/ref=256F8FD78F2BCE9FAF0358731B6A3BD45591C107485BC555B3373F260267AED6D6163AF5ABEF513EBFB9BD5402CE6174C0E7F9AE39DC9844wC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2021-12-10T06:35:00Z</dcterms:created>
  <dcterms:modified xsi:type="dcterms:W3CDTF">2021-12-10T06:36:00Z</dcterms:modified>
</cp:coreProperties>
</file>