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0DF" w:rsidRPr="006E50DF" w:rsidRDefault="006E50DF" w:rsidP="006E50DF">
      <w:pPr>
        <w:pStyle w:val="ConsPlusTitlePage"/>
        <w:rPr>
          <w:rFonts w:ascii="Times New Roman" w:hAnsi="Times New Roman" w:cs="Times New Roman"/>
        </w:rPr>
      </w:pPr>
      <w:r w:rsidRPr="006E50DF">
        <w:rPr>
          <w:rFonts w:ascii="Times New Roman" w:hAnsi="Times New Roman" w:cs="Times New Roman"/>
        </w:rPr>
        <w:t xml:space="preserve">Документ предоставлен </w:t>
      </w:r>
      <w:hyperlink r:id="rId4" w:history="1">
        <w:r w:rsidRPr="006E50DF">
          <w:rPr>
            <w:rFonts w:ascii="Times New Roman" w:hAnsi="Times New Roman" w:cs="Times New Roman"/>
            <w:color w:val="0000FF"/>
          </w:rPr>
          <w:t>КонсультантПлюс</w:t>
        </w:r>
      </w:hyperlink>
      <w:r w:rsidRPr="006E50DF">
        <w:rPr>
          <w:rFonts w:ascii="Times New Roman" w:hAnsi="Times New Roman" w:cs="Times New Roman"/>
        </w:rPr>
        <w:br/>
      </w:r>
    </w:p>
    <w:p w:rsidR="006E50DF" w:rsidRPr="006E50DF" w:rsidRDefault="006E50DF" w:rsidP="006E50DF">
      <w:pPr>
        <w:pStyle w:val="ConsPlusNormal"/>
        <w:jc w:val="both"/>
        <w:outlineLvl w:val="0"/>
        <w:rPr>
          <w:rFonts w:ascii="Times New Roman" w:hAnsi="Times New Roman" w:cs="Times New Roman"/>
        </w:rPr>
      </w:pPr>
    </w:p>
    <w:p w:rsidR="006E50DF" w:rsidRPr="006E50DF" w:rsidRDefault="006E50DF" w:rsidP="006E50DF">
      <w:pPr>
        <w:pStyle w:val="ConsPlusNormal"/>
        <w:outlineLvl w:val="0"/>
        <w:rPr>
          <w:rFonts w:ascii="Times New Roman" w:hAnsi="Times New Roman" w:cs="Times New Roman"/>
        </w:rPr>
      </w:pPr>
      <w:r w:rsidRPr="006E50DF">
        <w:rPr>
          <w:rFonts w:ascii="Times New Roman" w:hAnsi="Times New Roman" w:cs="Times New Roman"/>
        </w:rPr>
        <w:t>Зарегистрировано в Минюсте России 16 июля 2021 г. N 64283</w:t>
      </w:r>
    </w:p>
    <w:p w:rsidR="006E50DF" w:rsidRPr="006E50DF" w:rsidRDefault="006E50DF" w:rsidP="006E50DF">
      <w:pPr>
        <w:pStyle w:val="ConsPlusNormal"/>
        <w:pBdr>
          <w:top w:val="single" w:sz="6" w:space="0" w:color="auto"/>
        </w:pBdr>
        <w:jc w:val="both"/>
        <w:rPr>
          <w:rFonts w:ascii="Times New Roman" w:hAnsi="Times New Roman" w:cs="Times New Roman"/>
          <w:sz w:val="2"/>
          <w:szCs w:val="2"/>
        </w:rPr>
      </w:pP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МИНИСТЕРСТВО ПРИРОДНЫХ РЕСУРСОВ И ЭКОЛОГИИ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РОССИЙСКОЙ ФЕДЕРАЦИИ</w:t>
      </w:r>
    </w:p>
    <w:p w:rsidR="006E50DF" w:rsidRPr="006E50DF" w:rsidRDefault="006E50DF" w:rsidP="006E50DF">
      <w:pPr>
        <w:pStyle w:val="ConsPlusTitle"/>
        <w:jc w:val="center"/>
        <w:rPr>
          <w:rFonts w:ascii="Times New Roman" w:hAnsi="Times New Roman" w:cs="Times New Roman"/>
        </w:rPr>
      </w:pP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ПРИКАЗ</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от 12 февраля 2021 г. N 95</w:t>
      </w:r>
    </w:p>
    <w:p w:rsidR="006E50DF" w:rsidRPr="006E50DF" w:rsidRDefault="006E50DF" w:rsidP="006E50DF">
      <w:pPr>
        <w:pStyle w:val="ConsPlusTitle"/>
        <w:jc w:val="center"/>
        <w:rPr>
          <w:rFonts w:ascii="Times New Roman" w:hAnsi="Times New Roman" w:cs="Times New Roman"/>
        </w:rPr>
      </w:pP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ОБ УТВЕРЖДЕНИИ АДМИНИСТРАТИВНОГО РЕГЛАМЕНТА</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ПРЕДОСТАВЛЕНИЯ ОРГАНАМИ ГОСУДАРСТВЕННОЙ ВЛАСТИ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СУБЪЕКТОВ РОССИЙСКОЙ ФЕДЕРАЦИИ, ОСУЩЕСТВЛЯЮЩИМИ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ПЕРЕДАННЫЕ ПОЛНОМОЧИЯ РОССИЙСКОЙ ФЕДЕРАЦИИ В ОБЛАСТИ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ОХОТЫ И СОХРАНЕНИЯ ОХОТНИЧЬИХ РЕСУРСОВ, ГОСУДАРСТВЕННОЙ</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УСЛУГИ ПО ВЫДАЧЕ РАЗРЕШЕНИЙ НА ДОБЫЧУ ОХОТНИЧЬИХ РЕСУРСОВ,</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ЗА ИСКЛЮЧЕНИЕМ ОХОТНИЧЬИХ РЕСУРСОВ, НАХОДЯЩИХСЯ НА ОСОБО</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ОХРАНЯЕМЫХ ПРИРОДНЫХ ТЕРРИТОРИЯХ ФЕДЕРАЛЬНОГО ЗНАЧЕНИЯ,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А ТАКЖЕ МЛЕКОПИТАЮЩИХ И ПТИЦ, ЗАНЕСЕННЫХ</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 КРАСНУЮ КНИГУ РОССИЙСКОЙ ФЕДЕРАЦИИ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В соответствии с </w:t>
      </w:r>
      <w:hyperlink r:id="rId5" w:history="1">
        <w:r w:rsidRPr="006E50DF">
          <w:rPr>
            <w:rFonts w:ascii="Times New Roman" w:hAnsi="Times New Roman" w:cs="Times New Roman"/>
            <w:color w:val="0000FF"/>
          </w:rPr>
          <w:t>пунктом 6 части 1</w:t>
        </w:r>
      </w:hyperlink>
      <w:r w:rsidRPr="006E50DF">
        <w:rPr>
          <w:rFonts w:ascii="Times New Roman" w:hAnsi="Times New Roman" w:cs="Times New Roman"/>
        </w:rPr>
        <w:t xml:space="preserve"> и </w:t>
      </w:r>
      <w:hyperlink r:id="rId6" w:history="1">
        <w:r w:rsidRPr="006E50DF">
          <w:rPr>
            <w:rFonts w:ascii="Times New Roman" w:hAnsi="Times New Roman" w:cs="Times New Roman"/>
            <w:color w:val="0000FF"/>
          </w:rPr>
          <w:t>пунктом 1 части 4 статьи 33</w:t>
        </w:r>
      </w:hyperlink>
      <w:r w:rsidRPr="006E50DF">
        <w:rPr>
          <w:rFonts w:ascii="Times New Roman" w:hAnsi="Times New Roman" w:cs="Times New Roman"/>
        </w:rP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&lt;1&gt; </w:t>
      </w:r>
      <w:hyperlink r:id="rId7" w:history="1">
        <w:r w:rsidRPr="006E50DF">
          <w:rPr>
            <w:rFonts w:ascii="Times New Roman" w:hAnsi="Times New Roman" w:cs="Times New Roman"/>
            <w:color w:val="0000FF"/>
          </w:rPr>
          <w:t>пунктом 1</w:t>
        </w:r>
      </w:hyperlink>
      <w:r w:rsidRPr="006E50DF">
        <w:rPr>
          <w:rFonts w:ascii="Times New Roman" w:hAnsi="Times New Roman" w:cs="Times New Roman"/>
        </w:rPr>
        <w:t xml:space="preserve"> и </w:t>
      </w:r>
      <w:hyperlink r:id="rId8" w:history="1">
        <w:r w:rsidRPr="006E50DF">
          <w:rPr>
            <w:rFonts w:ascii="Times New Roman" w:hAnsi="Times New Roman" w:cs="Times New Roman"/>
            <w:color w:val="0000FF"/>
          </w:rPr>
          <w:t>подпунктом 5.2.133</w:t>
        </w:r>
      </w:hyperlink>
      <w:r w:rsidRPr="006E50DF">
        <w:rPr>
          <w:rFonts w:ascii="Times New Roman" w:hAnsi="Times New Roman" w:cs="Times New Roman"/>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&lt;2&gt; а также </w:t>
      </w:r>
      <w:hyperlink r:id="rId9" w:history="1">
        <w:r w:rsidRPr="006E50DF">
          <w:rPr>
            <w:rFonts w:ascii="Times New Roman" w:hAnsi="Times New Roman" w:cs="Times New Roman"/>
            <w:color w:val="0000FF"/>
          </w:rPr>
          <w:t>Правилами</w:t>
        </w:r>
      </w:hyperlink>
      <w:r w:rsidRPr="006E50DF">
        <w:rPr>
          <w:rFonts w:ascii="Times New Roman" w:hAnsi="Times New Roman" w:cs="Times New Roman"/>
        </w:rP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&lt;3&gt; приказываю:</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&lt;1&gt; Собрание законодательства Российской Федерации, 2009, N 30, ст. 3735.</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&lt;2&gt; Собрание законодательства Российской Федерации, 2015, N 47, ст. 6586; 2019, N 29, ст. 4027.</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&lt;3&gt; Собрание законодательства Российской Федерации, 2011, N 22, ст. 3169; 2018, N 46, ст. 7050.</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1. Утвердить прилагаемый Административный </w:t>
      </w:r>
      <w:hyperlink w:anchor="P51" w:history="1">
        <w:r w:rsidRPr="006E50DF">
          <w:rPr>
            <w:rFonts w:ascii="Times New Roman" w:hAnsi="Times New Roman" w:cs="Times New Roman"/>
            <w:color w:val="0000FF"/>
          </w:rPr>
          <w:t>регламент</w:t>
        </w:r>
      </w:hyperlink>
      <w:r w:rsidRPr="006E50DF">
        <w:rPr>
          <w:rFonts w:ascii="Times New Roman" w:hAnsi="Times New Roman" w:cs="Times New Roman"/>
        </w:rPr>
        <w:t xml:space="preserve">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2. Признать утратившими силу:</w:t>
      </w:r>
    </w:p>
    <w:p w:rsidR="006E50DF" w:rsidRPr="006E50DF" w:rsidRDefault="006E50DF" w:rsidP="006E50DF">
      <w:pPr>
        <w:pStyle w:val="ConsPlusNormal"/>
        <w:ind w:firstLine="540"/>
        <w:jc w:val="both"/>
        <w:rPr>
          <w:rFonts w:ascii="Times New Roman" w:hAnsi="Times New Roman" w:cs="Times New Roman"/>
        </w:rPr>
      </w:pPr>
      <w:hyperlink r:id="rId10" w:history="1">
        <w:r w:rsidRPr="006E50DF">
          <w:rPr>
            <w:rFonts w:ascii="Times New Roman" w:hAnsi="Times New Roman" w:cs="Times New Roman"/>
            <w:color w:val="0000FF"/>
          </w:rPr>
          <w:t>приказ</w:t>
        </w:r>
      </w:hyperlink>
      <w:r w:rsidRPr="006E50DF">
        <w:rPr>
          <w:rFonts w:ascii="Times New Roman" w:hAnsi="Times New Roman" w:cs="Times New Roman"/>
        </w:rPr>
        <w:t xml:space="preserve"> Министерства природных ресурсов и экологии Российской Федерации от 29 июня 2012 г. N 204 "Об утверждении Административного регламента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(зарегистрирован Министерством юстиции Российской Федерации 3 августа 2012 г., регистрационный N 25117);</w:t>
      </w:r>
    </w:p>
    <w:p w:rsidR="006E50DF" w:rsidRPr="006E50DF" w:rsidRDefault="006E50DF" w:rsidP="006E50DF">
      <w:pPr>
        <w:pStyle w:val="ConsPlusNormal"/>
        <w:ind w:firstLine="540"/>
        <w:jc w:val="both"/>
        <w:rPr>
          <w:rFonts w:ascii="Times New Roman" w:hAnsi="Times New Roman" w:cs="Times New Roman"/>
        </w:rPr>
      </w:pPr>
      <w:hyperlink r:id="rId11" w:history="1">
        <w:r w:rsidRPr="006E50DF">
          <w:rPr>
            <w:rFonts w:ascii="Times New Roman" w:hAnsi="Times New Roman" w:cs="Times New Roman"/>
            <w:color w:val="0000FF"/>
          </w:rPr>
          <w:t>приказ</w:t>
        </w:r>
      </w:hyperlink>
      <w:r w:rsidRPr="006E50DF">
        <w:rPr>
          <w:rFonts w:ascii="Times New Roman" w:hAnsi="Times New Roman" w:cs="Times New Roman"/>
        </w:rPr>
        <w:t xml:space="preserve"> Министерства природных ресурсов и экологии Российской Федерации от 24 июля 2013 г. N 261 "О внесении изменений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w:t>
      </w:r>
      <w:r w:rsidRPr="006E50DF">
        <w:rPr>
          <w:rFonts w:ascii="Times New Roman" w:hAnsi="Times New Roman" w:cs="Times New Roman"/>
        </w:rPr>
        <w:lastRenderedPageBreak/>
        <w:t>птиц, занесенных в Красную книгу Российской Федерации, утвержденный приказом Министерства природных ресурсов и экологии Российской Федерации от 29 июня 2012 г. N 204" (зарегистрирован Министерством юстиции Российской Федерации 27 сентября 2013 г., регистрационный N 30051);</w:t>
      </w:r>
    </w:p>
    <w:p w:rsidR="006E50DF" w:rsidRPr="006E50DF" w:rsidRDefault="006E50DF" w:rsidP="006E50DF">
      <w:pPr>
        <w:pStyle w:val="ConsPlusNormal"/>
        <w:ind w:firstLine="540"/>
        <w:jc w:val="both"/>
        <w:rPr>
          <w:rFonts w:ascii="Times New Roman" w:hAnsi="Times New Roman" w:cs="Times New Roman"/>
        </w:rPr>
      </w:pPr>
      <w:hyperlink r:id="rId12" w:history="1">
        <w:r w:rsidRPr="006E50DF">
          <w:rPr>
            <w:rFonts w:ascii="Times New Roman" w:hAnsi="Times New Roman" w:cs="Times New Roman"/>
            <w:color w:val="0000FF"/>
          </w:rPr>
          <w:t>пункт 3</w:t>
        </w:r>
      </w:hyperlink>
      <w:r w:rsidRPr="006E50DF">
        <w:rPr>
          <w:rFonts w:ascii="Times New Roman" w:hAnsi="Times New Roman" w:cs="Times New Roman"/>
        </w:rPr>
        <w:t xml:space="preserve"> приказа Министерства природных ресурсов Российской Федерации от 27 марта 2015 г. N 151 "О внесении изменений в некоторые приказы Министерства природных ресурсов и экологии Российской Федерации" (зарегистрирован Министерством юстиции Российской Федерации 1 июля 2015 г., регистрационный N 37873);</w:t>
      </w:r>
    </w:p>
    <w:p w:rsidR="006E50DF" w:rsidRPr="006E50DF" w:rsidRDefault="006E50DF" w:rsidP="006E50DF">
      <w:pPr>
        <w:pStyle w:val="ConsPlusNormal"/>
        <w:ind w:firstLine="540"/>
        <w:jc w:val="both"/>
        <w:rPr>
          <w:rFonts w:ascii="Times New Roman" w:hAnsi="Times New Roman" w:cs="Times New Roman"/>
        </w:rPr>
      </w:pPr>
      <w:hyperlink r:id="rId13" w:history="1">
        <w:r w:rsidRPr="006E50DF">
          <w:rPr>
            <w:rFonts w:ascii="Times New Roman" w:hAnsi="Times New Roman" w:cs="Times New Roman"/>
            <w:color w:val="0000FF"/>
          </w:rPr>
          <w:t>приказ</w:t>
        </w:r>
      </w:hyperlink>
      <w:r w:rsidRPr="006E50DF">
        <w:rPr>
          <w:rFonts w:ascii="Times New Roman" w:hAnsi="Times New Roman" w:cs="Times New Roman"/>
        </w:rPr>
        <w:t xml:space="preserve"> Министерства природных ресурсов и экологии Российской Федерации от 12 января 2016 г. N 1 "О внесении изменений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Российской Федерации от 29 июня 2012 г. N 204" (зарегистрирован Министерством юстиции Российской Федерации 12 февраля 2016 г., регистрационный N 41070);</w:t>
      </w:r>
    </w:p>
    <w:p w:rsidR="006E50DF" w:rsidRPr="006E50DF" w:rsidRDefault="006E50DF" w:rsidP="006E50DF">
      <w:pPr>
        <w:pStyle w:val="ConsPlusNormal"/>
        <w:ind w:firstLine="540"/>
        <w:jc w:val="both"/>
        <w:rPr>
          <w:rFonts w:ascii="Times New Roman" w:hAnsi="Times New Roman" w:cs="Times New Roman"/>
        </w:rPr>
      </w:pPr>
      <w:hyperlink r:id="rId14" w:history="1">
        <w:r w:rsidRPr="006E50DF">
          <w:rPr>
            <w:rFonts w:ascii="Times New Roman" w:hAnsi="Times New Roman" w:cs="Times New Roman"/>
            <w:color w:val="0000FF"/>
          </w:rPr>
          <w:t>пункт 1</w:t>
        </w:r>
      </w:hyperlink>
      <w:r w:rsidRPr="006E50DF">
        <w:rPr>
          <w:rFonts w:ascii="Times New Roman" w:hAnsi="Times New Roman" w:cs="Times New Roman"/>
        </w:rPr>
        <w:t xml:space="preserve"> приказа Министерства природных ресурсов и экологии Российской Федерации от 10 мая 2016 г. N 282 "О внесении изменений в некоторые приказы Министерства природных ресурсов и экологии Российской Федерации в связи с ратификацией Конвенции о правах инвалидов" (зарегистрирован Министерством юстиции Российской Федерации 14 июля 2016 г., регистрационный N 42845);</w:t>
      </w:r>
    </w:p>
    <w:p w:rsidR="006E50DF" w:rsidRPr="006E50DF" w:rsidRDefault="006E50DF" w:rsidP="006E50DF">
      <w:pPr>
        <w:pStyle w:val="ConsPlusNormal"/>
        <w:ind w:firstLine="540"/>
        <w:jc w:val="both"/>
        <w:rPr>
          <w:rFonts w:ascii="Times New Roman" w:hAnsi="Times New Roman" w:cs="Times New Roman"/>
        </w:rPr>
      </w:pPr>
      <w:hyperlink r:id="rId15" w:history="1">
        <w:r w:rsidRPr="006E50DF">
          <w:rPr>
            <w:rFonts w:ascii="Times New Roman" w:hAnsi="Times New Roman" w:cs="Times New Roman"/>
            <w:color w:val="0000FF"/>
          </w:rPr>
          <w:t>приказ</w:t>
        </w:r>
      </w:hyperlink>
      <w:r w:rsidRPr="006E50DF">
        <w:rPr>
          <w:rFonts w:ascii="Times New Roman" w:hAnsi="Times New Roman" w:cs="Times New Roman"/>
        </w:rPr>
        <w:t xml:space="preserve"> Министерства природных ресурсов и экологии Российской Федерации от 10 апреля 2018 г. N 143 "О внесении изменения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Российской Федерации от 29 июня 2012 г. N 204" (зарегистрирован Министерством юстиции Российской Федерации 3 мая 2018 г., регистрационный N 50974).</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Министр природных ресурсов</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и экологии Российской Федерации</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А.А.КОЗЛОВ</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jc w:val="right"/>
        <w:outlineLvl w:val="0"/>
        <w:rPr>
          <w:rFonts w:ascii="Times New Roman" w:hAnsi="Times New Roman" w:cs="Times New Roman"/>
        </w:rPr>
      </w:pPr>
      <w:r w:rsidRPr="006E50DF">
        <w:rPr>
          <w:rFonts w:ascii="Times New Roman" w:hAnsi="Times New Roman" w:cs="Times New Roman"/>
        </w:rPr>
        <w:t>Утвержден</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приказом Министерства</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природных ресурсов и экологии</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Российской Федерации</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от 12 февраля 2021 г. N 95</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rPr>
          <w:rFonts w:ascii="Times New Roman" w:hAnsi="Times New Roman" w:cs="Times New Roman"/>
        </w:rPr>
      </w:pPr>
      <w:bookmarkStart w:id="0" w:name="P51"/>
      <w:bookmarkEnd w:id="0"/>
      <w:r w:rsidRPr="006E50DF">
        <w:rPr>
          <w:rFonts w:ascii="Times New Roman" w:hAnsi="Times New Roman" w:cs="Times New Roman"/>
        </w:rPr>
        <w:t>АДМИНИСТРАТИВНЫЙ РЕГЛАМЕНТ</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ПРЕДОСТАВЛЕНИЯ ОРГАНАМИ ГОСУДАРСТВЕННОЙ ВЛАСТИ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СУБЪЕКТОВ РОССИЙСКОЙ ФЕДЕРАЦИИ, ОСУЩЕСТВЛЯЮЩИМИ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ПЕРЕДАННЫЕ ПОЛНОМОЧИЯ РОССИЙСКОЙ ФЕДЕРАЦИИ В ОБЛАСТИ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ОХОТЫ И СОХРАНЕНИЯ ОХОТНИЧЬИХ РЕСУРСОВ, ГОСУДАРСТВЕННОЙ</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УСЛУГИ ПО ВЫДАЧЕ РАЗРЕШЕНИЙ НА ДОБЫЧУ ОХОТНИЧЬИХ РЕСУРСОВ,</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ЗА ИСКЛЮЧЕНИЕМ ОХОТНИЧЬИХ РЕСУРСОВ, НАХОДЯЩИХСЯ НА ОСОБО</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ОХРАНЯЕМЫХ ПРИРОДНЫХ ТЕРРИТОРИЯХ ФЕДЕРАЛЬНОГО ЗНАЧЕНИЯ,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А ТАКЖЕ МЛЕКОПИТАЮЩИХ И ПТИЦ, ЗАНЕСЕННЫХ</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 КРАСНУЮ КНИГУ РОССИЙСКОЙ ФЕДЕРАЦИИ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1"/>
        <w:rPr>
          <w:rFonts w:ascii="Times New Roman" w:hAnsi="Times New Roman" w:cs="Times New Roman"/>
        </w:rPr>
      </w:pPr>
      <w:r w:rsidRPr="006E50DF">
        <w:rPr>
          <w:rFonts w:ascii="Times New Roman" w:hAnsi="Times New Roman" w:cs="Times New Roman"/>
        </w:rPr>
        <w:lastRenderedPageBreak/>
        <w:t>I. Общие положения</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Предмет регулирования Административного регламента</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(далее - Административный регламент), устанавливает сроки и последовательность административных процедур (действий) органа государственной власти субъекта Российской Федерации, осуществляющего переданные полномочия Российской Федерации в области охоты и сохранения охотничьих ресурсов, порядок взаимодействия с заявителями, иными органами государственной власти и местного самоуправления, организациями при предоставлении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Круг заявителей</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2. Заявителями являются физические лица, сведения о которых содержатся в государственном охотхозяйственном реестре, их уполномоченные представители, в случае осуществления ими охоты в общедоступных охотничьих угодьях &lt;1&gt; (далее - заявитель).</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&lt;1&gt; </w:t>
      </w:r>
      <w:hyperlink r:id="rId16" w:history="1">
        <w:r w:rsidRPr="006E50DF">
          <w:rPr>
            <w:rFonts w:ascii="Times New Roman" w:hAnsi="Times New Roman" w:cs="Times New Roman"/>
            <w:color w:val="0000FF"/>
          </w:rPr>
          <w:t>Подпункт "б" пункта 1 части 1 статьи 31</w:t>
        </w:r>
      </w:hyperlink>
      <w:r w:rsidRPr="006E50DF">
        <w:rPr>
          <w:rFonts w:ascii="Times New Roman" w:hAnsi="Times New Roman" w:cs="Times New Roman"/>
        </w:rP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2020, N 30, ст. 4756) (далее - Федеральный закон N 209-ФЗ).</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Полномочия представителей, действующих от имени заявителей, подтверждаются доверенностями, выданными и оформленными в соответствии с гражданским законодательством Российской Федерации.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Требования к порядку информирования о предоставлении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3. Информирование о предоставлении государственной услуги может осуществляться по письменным обращениям, при личном приеме граждан, по телефону, по электронной почте, посредством размещения информации на официальном сайте уполномоченного органа в информационно-телекоммуникационной сети "Интернет" (далее - сеть Интернет),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4. Справочная информация размещается на официальном сайте уполномоченного органа в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и информационных стендах, расположенных непосредственно в помещении уполномоченного органа.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5. К справочной информации относится: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место нахождения и графики работы уполномоченного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 (далее - многофункциональный центр), его территориальнообособленных структурных подразделений;</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справочные телефоны структурных подразделений уполномоченного органа, предоставляющего государственную услугу, организаций, участвующих в предоставлении </w:t>
      </w:r>
      <w:r w:rsidRPr="006E50DF">
        <w:rPr>
          <w:rFonts w:ascii="Times New Roman" w:hAnsi="Times New Roman" w:cs="Times New Roman"/>
        </w:rPr>
        <w:lastRenderedPageBreak/>
        <w:t>государственной услуги, в том числе номер телефона-автоинформатора;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адреса официального сайта, а также электронной почты и (или) формы обратной связи уполномоченного органа и организаций, участвующих в предоставлении государственной услуги, в сети Интернет.</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6. Уполномоченный орган обеспечивает в установленном порядке размещение и актуализацию справочной информации.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Не допускается отказ в приеме запроса и иных документов, необходимых для предоставления государственной услуги, а также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 и на официальном сайте уполномоченного органа в сети Интернет.</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1"/>
        <w:rPr>
          <w:rFonts w:ascii="Times New Roman" w:hAnsi="Times New Roman" w:cs="Times New Roman"/>
        </w:rPr>
      </w:pPr>
      <w:r w:rsidRPr="006E50DF">
        <w:rPr>
          <w:rFonts w:ascii="Times New Roman" w:hAnsi="Times New Roman" w:cs="Times New Roman"/>
        </w:rPr>
        <w:t>II. Стандарт предоставления 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Наименование 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7. Государственная услуга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(далее - государственная услуга, разрешение на добычу охотничьих ресурсов соответственно).</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Наименование органа, предоставляющего</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государственную услугу</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8. Государственная услуга предоставляется органом государственной власти субъекта Российской Федерации, осуществляющим переданные полномочия Российской Федерации в области охоты и сохранения охотничьих ресурсов &lt;2&gt; (далее - уполномоченный орган).</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&lt;2&gt; </w:t>
      </w:r>
      <w:hyperlink r:id="rId17" w:history="1">
        <w:r w:rsidRPr="006E50DF">
          <w:rPr>
            <w:rFonts w:ascii="Times New Roman" w:hAnsi="Times New Roman" w:cs="Times New Roman"/>
            <w:color w:val="0000FF"/>
          </w:rPr>
          <w:t>Пункт 6 части 1 статьи 33</w:t>
        </w:r>
      </w:hyperlink>
      <w:r w:rsidRPr="006E50DF">
        <w:rPr>
          <w:rFonts w:ascii="Times New Roman" w:hAnsi="Times New Roman" w:cs="Times New Roman"/>
        </w:rPr>
        <w:t xml:space="preserve"> Федерального закона N 209-ФЗ (Собрание законодательства Российской Федерации, 2009, N 30, ст. 3735; 2020, N 17, ст. 2725).</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9.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Российской Федерации.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Описание результата предоставления 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10. Результатом предоставления государственной услуги является: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выдача разрешения на добычу охотничьих ресурсов;</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направление уведомления об отказе в выдаче разрешения на добычу охотничьих ресурсов.</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Срок предоставления государственной услуги,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 том числе с учетом необходимости обращения в организации,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участвующие в предоставлении государственной услуги, срок</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приостановления предоставления государственной услуги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 случае, если возможность приостановления предусмотрена</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законодательством Российской Федерации, срок выдачи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(направления) документов, являющихся результатом</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предоставления 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11. Общий срок предоставления государственной услуги составляет:</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один рабочий день &lt;3&gt; при личном представлении заявителем в уполномоченный орган </w:t>
      </w:r>
      <w:r w:rsidRPr="006E50DF">
        <w:rPr>
          <w:rFonts w:ascii="Times New Roman" w:hAnsi="Times New Roman" w:cs="Times New Roman"/>
        </w:rPr>
        <w:lastRenderedPageBreak/>
        <w:t>заявления о выдаче разрешения на добычу охотничьих ресурсов (далее - заявление) и документов, необходимых для оказания государственной услуги (при отсутствии необходимости запроса документов в рамках межведомственного информационного взаимодействия);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&lt;3&gt; </w:t>
      </w:r>
      <w:hyperlink r:id="rId18" w:history="1">
        <w:r w:rsidRPr="006E50DF">
          <w:rPr>
            <w:rFonts w:ascii="Times New Roman" w:hAnsi="Times New Roman" w:cs="Times New Roman"/>
            <w:color w:val="0000FF"/>
          </w:rPr>
          <w:t>Пункт 12.1</w:t>
        </w:r>
      </w:hyperlink>
      <w:r w:rsidRPr="006E50DF">
        <w:rPr>
          <w:rFonts w:ascii="Times New Roman" w:hAnsi="Times New Roman" w:cs="Times New Roman"/>
        </w:rPr>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приказами Министерства природных ресурсов и экологии Российской Федерации от 29 ноября 2016 г. N 635 (зарегистрирован Министерством юстиции Российской Федерации 28 декабря 2016 г., регистрационный N 45019), от 16 ноября 2020 г. N 937 (зарегистрирован Министерством юстиции Российской Федерации 11 декабря 2020 г., регистрационный N 61403) (далее - Порядок оформления и выдачи разрешений).</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пять рабочих дней &lt;4&gt; при получении уполномоченным органом заявления и документов, необходимых для предоставления государственной услуги, по почте, в электронном виде с использованием сети Интернет, через Единый портал, и (или) с использованием многофункционального центра;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&lt;4&gt; </w:t>
      </w:r>
      <w:hyperlink r:id="rId19" w:history="1">
        <w:r w:rsidRPr="006E50DF">
          <w:rPr>
            <w:rFonts w:ascii="Times New Roman" w:hAnsi="Times New Roman" w:cs="Times New Roman"/>
            <w:color w:val="0000FF"/>
          </w:rPr>
          <w:t>Пункт 12.2</w:t>
        </w:r>
      </w:hyperlink>
      <w:r w:rsidRPr="006E50DF">
        <w:rPr>
          <w:rFonts w:ascii="Times New Roman" w:hAnsi="Times New Roman" w:cs="Times New Roman"/>
        </w:rPr>
        <w:t xml:space="preserve"> Порядка оформления и выдачи разрешений.</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семь рабочих дней &lt;5&gt; в случае непредставления заявителем по собственной инициативе документов, указанных в </w:t>
      </w:r>
      <w:hyperlink w:anchor="P173" w:history="1">
        <w:r w:rsidRPr="006E50DF">
          <w:rPr>
            <w:rFonts w:ascii="Times New Roman" w:hAnsi="Times New Roman" w:cs="Times New Roman"/>
            <w:color w:val="0000FF"/>
          </w:rPr>
          <w:t>пункте 17</w:t>
        </w:r>
      </w:hyperlink>
      <w:r w:rsidRPr="006E50DF">
        <w:rPr>
          <w:rFonts w:ascii="Times New Roman" w:hAnsi="Times New Roman" w:cs="Times New Roman"/>
        </w:rPr>
        <w:t xml:space="preserve"> Административного регламента, и необходимости запроса документов в рамках межведомственного информационного взаимодействия.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&lt;5&gt; </w:t>
      </w:r>
      <w:hyperlink r:id="rId20" w:history="1">
        <w:r w:rsidRPr="006E50DF">
          <w:rPr>
            <w:rFonts w:ascii="Times New Roman" w:hAnsi="Times New Roman" w:cs="Times New Roman"/>
            <w:color w:val="0000FF"/>
          </w:rPr>
          <w:t>Пункт 12.3</w:t>
        </w:r>
      </w:hyperlink>
      <w:r w:rsidRPr="006E50DF">
        <w:rPr>
          <w:rFonts w:ascii="Times New Roman" w:hAnsi="Times New Roman" w:cs="Times New Roman"/>
        </w:rPr>
        <w:t xml:space="preserve"> Порядка оформления и выдачи разрешений.</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12. Срок приостановления предоставления государственной услуги не предусмотрен.</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13. Срок направления документов, являющихся результатом предоставления государственной услуги, составляет один рабочий день.</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Нормативные правовые акты, регулирующие предоставление</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14.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уполномоченного органа в сети Интернет, в федеральном реестре и на Едином портале.</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Уполномоченный орган обеспечивает размещение и актуализацию перечня нормативных правовых актов, регулирующих предоставление государственной услуги, на своем официальном сайте в сети Интернет, на Едином портале, а также в соответствующем разделе федерального реестра.</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Исчерпывающий перечень документов, необходимых</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 соответствии с нормативными правовыми актами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для предоставления государственной услуги и услуг, которые</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являются необходимыми и обязательными для предоставления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государственной услуги, подлежащих представлению</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заявителем, способы их получения заявителем, в том числе</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 электронной форме, порядок их представления</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bookmarkStart w:id="1" w:name="P148"/>
      <w:bookmarkEnd w:id="1"/>
      <w:r w:rsidRPr="006E50DF">
        <w:rPr>
          <w:rFonts w:ascii="Times New Roman" w:hAnsi="Times New Roman" w:cs="Times New Roman"/>
        </w:rPr>
        <w:t xml:space="preserve">15. Для получения государственной услуги заявитель в соответствии с </w:t>
      </w:r>
      <w:hyperlink r:id="rId21" w:history="1">
        <w:r w:rsidRPr="006E50DF">
          <w:rPr>
            <w:rFonts w:ascii="Times New Roman" w:hAnsi="Times New Roman" w:cs="Times New Roman"/>
            <w:color w:val="0000FF"/>
          </w:rPr>
          <w:t>Порядком</w:t>
        </w:r>
      </w:hyperlink>
      <w:r w:rsidRPr="006E50DF">
        <w:rPr>
          <w:rFonts w:ascii="Times New Roman" w:hAnsi="Times New Roman" w:cs="Times New Roman"/>
        </w:rPr>
        <w:t xml:space="preserve"> подачи заявок и заявлений, необходимых для выдачи разрешений на добычу охотничьих ресурсов, утвержденным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приказом Министерства природных ресурсов и экологии Российской Федерации от 29 ноября 2016 г. N 635 </w:t>
      </w:r>
      <w:r w:rsidRPr="006E50DF">
        <w:rPr>
          <w:rFonts w:ascii="Times New Roman" w:hAnsi="Times New Roman" w:cs="Times New Roman"/>
        </w:rPr>
        <w:lastRenderedPageBreak/>
        <w:t xml:space="preserve">(зарегистрирован Министерством юстиции Российской Федерации 28 декабря 2016 г., регистрационный N 45019) (далее - Порядок подачи заявок и заявлений), представляет в уполномоченный орган заявление по </w:t>
      </w:r>
      <w:hyperlink w:anchor="P695" w:history="1">
        <w:r w:rsidRPr="006E50DF">
          <w:rPr>
            <w:rFonts w:ascii="Times New Roman" w:hAnsi="Times New Roman" w:cs="Times New Roman"/>
            <w:color w:val="0000FF"/>
          </w:rPr>
          <w:t>форме</w:t>
        </w:r>
      </w:hyperlink>
      <w:r w:rsidRPr="006E50DF">
        <w:rPr>
          <w:rFonts w:ascii="Times New Roman" w:hAnsi="Times New Roman" w:cs="Times New Roman"/>
        </w:rPr>
        <w:t xml:space="preserve"> согласно приложению к настоящему Административному регламенту, содержащее следующую информацию:</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фамилия, имя, отчество (при наличии) заявителя;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вид охоты, который предполагается осуществлять;</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сведения о добываемых охотничьих ресурсах и их количестве;</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предполагаемые сроки охоты;</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места охоты;</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дата выдачи охотничьего билета и его учетные серия и номер &lt;6&gt;.</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&lt;6&gt; </w:t>
      </w:r>
      <w:hyperlink r:id="rId22" w:history="1">
        <w:r w:rsidRPr="006E50DF">
          <w:rPr>
            <w:rFonts w:ascii="Times New Roman" w:hAnsi="Times New Roman" w:cs="Times New Roman"/>
            <w:color w:val="0000FF"/>
          </w:rPr>
          <w:t>Пункты 10</w:t>
        </w:r>
      </w:hyperlink>
      <w:r w:rsidRPr="006E50DF">
        <w:rPr>
          <w:rFonts w:ascii="Times New Roman" w:hAnsi="Times New Roman" w:cs="Times New Roman"/>
        </w:rPr>
        <w:t xml:space="preserve">, </w:t>
      </w:r>
      <w:hyperlink r:id="rId23" w:history="1">
        <w:r w:rsidRPr="006E50DF">
          <w:rPr>
            <w:rFonts w:ascii="Times New Roman" w:hAnsi="Times New Roman" w:cs="Times New Roman"/>
            <w:color w:val="0000FF"/>
          </w:rPr>
          <w:t>16</w:t>
        </w:r>
      </w:hyperlink>
      <w:r w:rsidRPr="006E50DF">
        <w:rPr>
          <w:rFonts w:ascii="Times New Roman" w:hAnsi="Times New Roman" w:cs="Times New Roman"/>
        </w:rPr>
        <w:t xml:space="preserve"> Порядка подачи заявок и заявлений.</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Заявление заполняется при помощи средств электронно-вычислительной техники или от руки разборчиво чернилами черного или синего цвета.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Заявитель, помимо установленных настоящим пунктом Административного регламента сведений, вправе по собственной инициативе указать в заявлении дополнительные сведения, в том числе почтовый адрес, контактный телефон, адрес электронной почты (при наличии), а также сведения о невозможности получения разрешения на добычу охотничьих ресурсов лично.</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Заявление подписывается заявителем.</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16. Заявление может быть направлено в форме электронного документа. В этом случае заявление подписывается электронной подписью в соответствии с требованиями Федерального </w:t>
      </w:r>
      <w:hyperlink r:id="rId24" w:history="1">
        <w:r w:rsidRPr="006E50DF">
          <w:rPr>
            <w:rFonts w:ascii="Times New Roman" w:hAnsi="Times New Roman" w:cs="Times New Roman"/>
            <w:color w:val="0000FF"/>
          </w:rPr>
          <w:t>закона</w:t>
        </w:r>
      </w:hyperlink>
      <w:r w:rsidRPr="006E50DF">
        <w:rPr>
          <w:rFonts w:ascii="Times New Roman" w:hAnsi="Times New Roman" w:cs="Times New Roman"/>
        </w:rPr>
        <w:t xml:space="preserve"> от 6 апреля 2011 г. N 63-ФЗ "Об электронной подписи" (Собрание законодательства Российской Федерации, 2011, N 15, ст. 2036; 2020, N 24, ст. 3755) (далее - Федеральный закон N 63-ФЗ) и требованиями Федерального </w:t>
      </w:r>
      <w:hyperlink r:id="rId25" w:history="1">
        <w:r w:rsidRPr="006E50DF">
          <w:rPr>
            <w:rFonts w:ascii="Times New Roman" w:hAnsi="Times New Roman" w:cs="Times New Roman"/>
            <w:color w:val="0000FF"/>
          </w:rPr>
          <w:t>закона</w:t>
        </w:r>
      </w:hyperlink>
      <w:r w:rsidRPr="006E50DF">
        <w:rPr>
          <w:rFonts w:ascii="Times New Roman" w:hAnsi="Times New Roman" w:cs="Times New Roman"/>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2021, N 1, ст. 48) (далее - Федеральный закон N 210-ФЗ).</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Исчерпывающий перечень документов, необходимых</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 соответствии с нормативными правовыми актами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для предоставления государственной услуги, которые</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находятся в распоряжении государственных органов, органов</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местного самоуправления и иных органов, участвующих</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 предоставлении государственной услуги, и которые</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заявитель вправе представить, а также способы их получения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заявителями, в том числе в электронной форме,</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порядок их представления</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bookmarkStart w:id="2" w:name="P173"/>
      <w:bookmarkEnd w:id="2"/>
      <w:r w:rsidRPr="006E50DF">
        <w:rPr>
          <w:rFonts w:ascii="Times New Roman" w:hAnsi="Times New Roman" w:cs="Times New Roman"/>
        </w:rPr>
        <w:t>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документ, подтверждающий уплату заявителем государственной пошлины за выдачу разрешения на добычу охотничьих ресурсов;</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документ, подтверждающий уплату заявителем сбора за пользование объектами животного мира.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18. Документы, указанные в </w:t>
      </w:r>
      <w:hyperlink w:anchor="P173" w:history="1">
        <w:r w:rsidRPr="006E50DF">
          <w:rPr>
            <w:rFonts w:ascii="Times New Roman" w:hAnsi="Times New Roman" w:cs="Times New Roman"/>
            <w:color w:val="0000FF"/>
          </w:rPr>
          <w:t>пункте 17</w:t>
        </w:r>
      </w:hyperlink>
      <w:r w:rsidRPr="006E50DF">
        <w:rPr>
          <w:rFonts w:ascii="Times New Roman" w:hAnsi="Times New Roman" w:cs="Times New Roman"/>
        </w:rPr>
        <w:t xml:space="preserve"> Административного регламента, представляются в уполномоченный орган по межведомственному запросу уполномоченного органа от соответствующих государственных органов в электронной форме в порядке и сроки, установленные Правительством Российской Федерации.</w:t>
      </w:r>
    </w:p>
    <w:p w:rsidR="006E50DF" w:rsidRPr="006E50DF" w:rsidRDefault="006E50DF" w:rsidP="006E50DF">
      <w:pPr>
        <w:pStyle w:val="ConsPlusNormal"/>
        <w:ind w:firstLine="540"/>
        <w:jc w:val="both"/>
        <w:rPr>
          <w:rFonts w:ascii="Times New Roman" w:hAnsi="Times New Roman" w:cs="Times New Roman"/>
        </w:rPr>
      </w:pPr>
      <w:bookmarkStart w:id="3" w:name="P177"/>
      <w:bookmarkEnd w:id="3"/>
      <w:r w:rsidRPr="006E50DF">
        <w:rPr>
          <w:rFonts w:ascii="Times New Roman" w:hAnsi="Times New Roman" w:cs="Times New Roman"/>
        </w:rPr>
        <w:t xml:space="preserve">19. Документы, указанные в </w:t>
      </w:r>
      <w:hyperlink w:anchor="P173" w:history="1">
        <w:r w:rsidRPr="006E50DF">
          <w:rPr>
            <w:rFonts w:ascii="Times New Roman" w:hAnsi="Times New Roman" w:cs="Times New Roman"/>
            <w:color w:val="0000FF"/>
          </w:rPr>
          <w:t>пункте 17</w:t>
        </w:r>
      </w:hyperlink>
      <w:r w:rsidRPr="006E50DF">
        <w:rPr>
          <w:rFonts w:ascii="Times New Roman" w:hAnsi="Times New Roman" w:cs="Times New Roman"/>
        </w:rPr>
        <w:t xml:space="preserve"> Административного регламента, могут быть представлены заявителем по собственной инициативе.</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20. Непредставление заявителем документов, указанных в </w:t>
      </w:r>
      <w:hyperlink w:anchor="P173" w:history="1">
        <w:r w:rsidRPr="006E50DF">
          <w:rPr>
            <w:rFonts w:ascii="Times New Roman" w:hAnsi="Times New Roman" w:cs="Times New Roman"/>
            <w:color w:val="0000FF"/>
          </w:rPr>
          <w:t>пункте 17</w:t>
        </w:r>
      </w:hyperlink>
      <w:r w:rsidRPr="006E50DF">
        <w:rPr>
          <w:rFonts w:ascii="Times New Roman" w:hAnsi="Times New Roman" w:cs="Times New Roman"/>
        </w:rPr>
        <w:t xml:space="preserve"> Административного регламента, не является основанием для отказа заявителю в предоставлении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21. Копии документов, указанных в </w:t>
      </w:r>
      <w:hyperlink w:anchor="P173" w:history="1">
        <w:r w:rsidRPr="006E50DF">
          <w:rPr>
            <w:rFonts w:ascii="Times New Roman" w:hAnsi="Times New Roman" w:cs="Times New Roman"/>
            <w:color w:val="0000FF"/>
          </w:rPr>
          <w:t>пункте 17</w:t>
        </w:r>
      </w:hyperlink>
      <w:r w:rsidRPr="006E50DF">
        <w:rPr>
          <w:rFonts w:ascii="Times New Roman" w:hAnsi="Times New Roman" w:cs="Times New Roman"/>
        </w:rPr>
        <w:t xml:space="preserve"> Административного регламента, представляемые заявителем самостоятельно, должны быть заверены надлежащим образом. При </w:t>
      </w:r>
      <w:r w:rsidRPr="006E50DF">
        <w:rPr>
          <w:rFonts w:ascii="Times New Roman" w:hAnsi="Times New Roman" w:cs="Times New Roman"/>
        </w:rPr>
        <w:lastRenderedPageBreak/>
        <w:t>наличии оригиналов документов их копии снимаются при предоставлении в уполномоченный орган должностным лицом, ответственным за прием и регистрацию документов.</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Положения, указывающие на запрет требовать от заявителя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представления документов и информации или осуществления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действий, не предусмотренных нормативными правовыми актами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22. При предоставлении государственной услуги запрещается требовать от заявителя: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26" w:history="1">
        <w:r w:rsidRPr="006E50DF">
          <w:rPr>
            <w:rFonts w:ascii="Times New Roman" w:hAnsi="Times New Roman" w:cs="Times New Roman"/>
            <w:color w:val="0000FF"/>
          </w:rPr>
          <w:t>части 6 статьи 7</w:t>
        </w:r>
      </w:hyperlink>
      <w:r w:rsidRPr="006E50DF">
        <w:rPr>
          <w:rFonts w:ascii="Times New Roman" w:hAnsi="Times New Roman" w:cs="Times New Roman"/>
        </w:rPr>
        <w:t xml:space="preserve"> Федерального закона N 210-ФЗ;</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7" w:history="1">
        <w:r w:rsidRPr="006E50DF">
          <w:rPr>
            <w:rFonts w:ascii="Times New Roman" w:hAnsi="Times New Roman" w:cs="Times New Roman"/>
            <w:color w:val="0000FF"/>
          </w:rPr>
          <w:t>пунктом 4 части 1 статьи 7</w:t>
        </w:r>
      </w:hyperlink>
      <w:r w:rsidRPr="006E50DF">
        <w:rPr>
          <w:rFonts w:ascii="Times New Roman" w:hAnsi="Times New Roman" w:cs="Times New Roman"/>
        </w:rPr>
        <w:t xml:space="preserve"> Федерального закона N 210-ФЗ.</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Исчерпывающий перечень оснований для отказа</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 приеме документов, необходимых для предоставления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23. В случае поступления в уполномоченный орган документов, необходимых для предоставления государственной услуги, подписанных усиленной квалифицированной электронной подписью, основанием для отказа в приеме документов, необходимых для предоставления государственной услуги, является признание недействительности усиленной квалифицированной электронной подписи заявителя в порядке, установленном Федеральным </w:t>
      </w:r>
      <w:hyperlink r:id="rId28" w:history="1">
        <w:r w:rsidRPr="006E50DF">
          <w:rPr>
            <w:rFonts w:ascii="Times New Roman" w:hAnsi="Times New Roman" w:cs="Times New Roman"/>
            <w:color w:val="0000FF"/>
          </w:rPr>
          <w:t>законом</w:t>
        </w:r>
      </w:hyperlink>
      <w:r w:rsidRPr="006E50DF">
        <w:rPr>
          <w:rFonts w:ascii="Times New Roman" w:hAnsi="Times New Roman" w:cs="Times New Roman"/>
        </w:rPr>
        <w:t xml:space="preserve"> N 63-ФЗ, выявленное в результате ее проверки.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Иных оснований для отказа в приеме документов, необходимых для предоставления государственной услуги, не предусмотрено.</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Исчерпывающий перечень оснований для приостановления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или отказа в предоставлении 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24. Оснований для приостановления предоставления государственной услуги законодательством Российской Федерации не предусмотрено.</w:t>
      </w:r>
    </w:p>
    <w:p w:rsidR="006E50DF" w:rsidRPr="006E50DF" w:rsidRDefault="006E50DF" w:rsidP="006E50DF">
      <w:pPr>
        <w:pStyle w:val="ConsPlusNormal"/>
        <w:ind w:firstLine="540"/>
        <w:jc w:val="both"/>
        <w:rPr>
          <w:rFonts w:ascii="Times New Roman" w:hAnsi="Times New Roman" w:cs="Times New Roman"/>
        </w:rPr>
      </w:pPr>
      <w:bookmarkStart w:id="4" w:name="P201"/>
      <w:bookmarkEnd w:id="4"/>
      <w:r w:rsidRPr="006E50DF">
        <w:rPr>
          <w:rFonts w:ascii="Times New Roman" w:hAnsi="Times New Roman" w:cs="Times New Roman"/>
        </w:rPr>
        <w:t>25. Основания для отказа в предоставлении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1) заявитель представил заявление, которое не соответствует требованиям </w:t>
      </w:r>
      <w:hyperlink w:anchor="P148" w:history="1">
        <w:r w:rsidRPr="006E50DF">
          <w:rPr>
            <w:rFonts w:ascii="Times New Roman" w:hAnsi="Times New Roman" w:cs="Times New Roman"/>
            <w:color w:val="0000FF"/>
          </w:rPr>
          <w:t>пункта 15</w:t>
        </w:r>
      </w:hyperlink>
      <w:r w:rsidRPr="006E50DF">
        <w:rPr>
          <w:rFonts w:ascii="Times New Roman" w:hAnsi="Times New Roman" w:cs="Times New Roman"/>
        </w:rPr>
        <w:t xml:space="preserve"> Административного регламента, и документы к нему, которые не соответствуют требованиям </w:t>
      </w:r>
      <w:hyperlink w:anchor="P173" w:history="1">
        <w:r w:rsidRPr="006E50DF">
          <w:rPr>
            <w:rFonts w:ascii="Times New Roman" w:hAnsi="Times New Roman" w:cs="Times New Roman"/>
            <w:color w:val="0000FF"/>
          </w:rPr>
          <w:t>пункта 17</w:t>
        </w:r>
      </w:hyperlink>
      <w:r w:rsidRPr="006E50DF">
        <w:rPr>
          <w:rFonts w:ascii="Times New Roman" w:hAnsi="Times New Roman" w:cs="Times New Roman"/>
        </w:rPr>
        <w:t xml:space="preserve"> Административного регламента (в случае представления документов заявителем по собственной инициативе) или содержат недостоверные сведения;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2) в порядке межведомственного информационного взаимодействия получены сведения, не подтверждающие указанную в заявлении и документах к нему информацию, которая может представляться заявителем по собственной инициативе в соответствии с </w:t>
      </w:r>
      <w:hyperlink w:anchor="P177" w:history="1">
        <w:r w:rsidRPr="006E50DF">
          <w:rPr>
            <w:rFonts w:ascii="Times New Roman" w:hAnsi="Times New Roman" w:cs="Times New Roman"/>
            <w:color w:val="0000FF"/>
          </w:rPr>
          <w:t>пунктом 19</w:t>
        </w:r>
      </w:hyperlink>
      <w:r w:rsidRPr="006E50DF">
        <w:rPr>
          <w:rFonts w:ascii="Times New Roman" w:hAnsi="Times New Roman" w:cs="Times New Roman"/>
        </w:rPr>
        <w:t xml:space="preserve"> Административного регламента;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3) в определенных охотничьих угодьях, в отношении отдельных видов охотничьих ресурсов или охотничьих ресурсов определенных пола и возраста, указанных в заявлении, правилами охоты и (или) решением высшего должностного лица субъекта Российской Федерации (руководителем высшего исполнительного органа государственной власти субъекта Российской Федерации) установлены запреты охоты в соответствии с Федеральным </w:t>
      </w:r>
      <w:hyperlink r:id="rId29" w:history="1">
        <w:r w:rsidRPr="006E50DF">
          <w:rPr>
            <w:rFonts w:ascii="Times New Roman" w:hAnsi="Times New Roman" w:cs="Times New Roman"/>
            <w:color w:val="0000FF"/>
          </w:rPr>
          <w:t>законом</w:t>
        </w:r>
      </w:hyperlink>
      <w:r w:rsidRPr="006E50DF">
        <w:rPr>
          <w:rFonts w:ascii="Times New Roman" w:hAnsi="Times New Roman" w:cs="Times New Roman"/>
        </w:rPr>
        <w:t xml:space="preserve"> N 209-ФЗ;</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4) отсутствует решение уполномоченного органа о регулировании численности охотничьих ресурсов либо содержание заявления не соответствует решению уполномоченного органа о </w:t>
      </w:r>
      <w:r w:rsidRPr="006E50DF">
        <w:rPr>
          <w:rFonts w:ascii="Times New Roman" w:hAnsi="Times New Roman" w:cs="Times New Roman"/>
        </w:rPr>
        <w:lastRenderedPageBreak/>
        <w:t>регулировании численности охотничьих ресурсов;</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5) заявление подано заявителем с нарушением установленного законом субъекта Российской Федерации порядка распределения разрешений, предусмотренного </w:t>
      </w:r>
      <w:hyperlink r:id="rId30" w:history="1">
        <w:r w:rsidRPr="006E50DF">
          <w:rPr>
            <w:rFonts w:ascii="Times New Roman" w:hAnsi="Times New Roman" w:cs="Times New Roman"/>
            <w:color w:val="0000FF"/>
          </w:rPr>
          <w:t>частью 6 статьи 31</w:t>
        </w:r>
      </w:hyperlink>
      <w:r w:rsidRPr="006E50DF">
        <w:rPr>
          <w:rFonts w:ascii="Times New Roman" w:hAnsi="Times New Roman" w:cs="Times New Roman"/>
        </w:rPr>
        <w:t xml:space="preserve"> Федерального закона N 209-ФЗ;</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6) указанные в заявлении сроки охоты не соответствуют срокам охоты, установленным в соответствии с требованиями Федерального </w:t>
      </w:r>
      <w:hyperlink r:id="rId31" w:history="1">
        <w:r w:rsidRPr="006E50DF">
          <w:rPr>
            <w:rFonts w:ascii="Times New Roman" w:hAnsi="Times New Roman" w:cs="Times New Roman"/>
            <w:color w:val="0000FF"/>
          </w:rPr>
          <w:t>закона</w:t>
        </w:r>
      </w:hyperlink>
      <w:r w:rsidRPr="006E50DF">
        <w:rPr>
          <w:rFonts w:ascii="Times New Roman" w:hAnsi="Times New Roman" w:cs="Times New Roman"/>
        </w:rPr>
        <w:t xml:space="preserve"> N 209-ФЗ;</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7) при выдаче заявителю разрешения на добычу охотничьих ресурсов будут превышены установленные лимиты (квоты) добычи охотничьих ресурсов либо нормативы и нормы в области охоты и сохранения охотничьих ресурсов;</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8) в отношении указанных в заявлении охотничьих ресурсов, добыча которых осуществляется в соответствии с лимитом их добычи, не утверждены лимиты (квоты) добычи охотничьих ресурсов;</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9) заявление подается заявителем в целях осуществления в общедоступных охотничьих угодьях:</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промысловой охоты;</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охоты в целях осуществления научно-исследовательской деятельности, образовательной деятельности;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охоты в целях акклиматизации, переселения и гибридизации охотничьих ресурсов;</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охоты в целях содержания и разведения охотничьих ресурсов в полувольных условиях или искусственно созданной среде обитания;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10) если заявление подано в несколько мест охоты в случае:</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если добыча указанных в заявлении охотничьих ресурсов осуществляется в соответствии с лимитом (квотами) их добычи;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если в отношении указанных в заявлении охотничьих ресурсов определены различные сроки охоты;</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если в предполагаемых местах охоты установлены различные нормативы и нормы в области охоты и сохранения охотничьих ресурсов в отношении указанного в заявлении охотничьего ресурса.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26. Не является основанием для отказа в предоставлении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1) непредставление заявителем документов, указанных в </w:t>
      </w:r>
      <w:hyperlink w:anchor="P173" w:history="1">
        <w:r w:rsidRPr="006E50DF">
          <w:rPr>
            <w:rFonts w:ascii="Times New Roman" w:hAnsi="Times New Roman" w:cs="Times New Roman"/>
            <w:color w:val="0000FF"/>
          </w:rPr>
          <w:t>пункте 17</w:t>
        </w:r>
      </w:hyperlink>
      <w:r w:rsidRPr="006E50DF">
        <w:rPr>
          <w:rFonts w:ascii="Times New Roman" w:hAnsi="Times New Roman" w:cs="Times New Roman"/>
        </w:rPr>
        <w:t xml:space="preserve"> Административного регламента;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2) указание в одном заявлении нескольких мест охоты, при отсутствии предусмотренных </w:t>
      </w:r>
      <w:hyperlink w:anchor="P201" w:history="1">
        <w:r w:rsidRPr="006E50DF">
          <w:rPr>
            <w:rFonts w:ascii="Times New Roman" w:hAnsi="Times New Roman" w:cs="Times New Roman"/>
            <w:color w:val="0000FF"/>
          </w:rPr>
          <w:t>пунктом 25</w:t>
        </w:r>
      </w:hyperlink>
      <w:r w:rsidRPr="006E50DF">
        <w:rPr>
          <w:rFonts w:ascii="Times New Roman" w:hAnsi="Times New Roman" w:cs="Times New Roman"/>
        </w:rPr>
        <w:t xml:space="preserve"> Административного регламента оснований для отказа в предоставлении государственной услуги и выдаче разрешения на добычу охотничьих ресурсов хотя бы в одно из предполагаемых мест охоты.</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27. Отказ в предоставлении государственной услуги не является препятствием для повторной подачи документов, необходимых для выдачи разрешения на добычу охотничьих ресурсов.</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Повторная подача заявления о выдаче разрешения на добычу охотничьих ресурсов при условии устранения оснований, вызвавших отказ, осуществляется в соответствии с </w:t>
      </w:r>
      <w:hyperlink w:anchor="P148" w:history="1">
        <w:r w:rsidRPr="006E50DF">
          <w:rPr>
            <w:rFonts w:ascii="Times New Roman" w:hAnsi="Times New Roman" w:cs="Times New Roman"/>
            <w:color w:val="0000FF"/>
          </w:rPr>
          <w:t>пунктами 15</w:t>
        </w:r>
      </w:hyperlink>
      <w:r w:rsidRPr="006E50DF">
        <w:rPr>
          <w:rFonts w:ascii="Times New Roman" w:hAnsi="Times New Roman" w:cs="Times New Roman"/>
        </w:rPr>
        <w:t xml:space="preserve"> - </w:t>
      </w:r>
      <w:hyperlink w:anchor="P177" w:history="1">
        <w:r w:rsidRPr="006E50DF">
          <w:rPr>
            <w:rFonts w:ascii="Times New Roman" w:hAnsi="Times New Roman" w:cs="Times New Roman"/>
            <w:color w:val="0000FF"/>
          </w:rPr>
          <w:t>19</w:t>
        </w:r>
      </w:hyperlink>
      <w:r w:rsidRPr="006E50DF">
        <w:rPr>
          <w:rFonts w:ascii="Times New Roman" w:hAnsi="Times New Roman" w:cs="Times New Roman"/>
        </w:rPr>
        <w:t xml:space="preserve"> Административного регламента.</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Перечень услуг, которые являются необходимыми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и обязательными для предоставления государственной услуги,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 том числе сведения о документе (документах), выдаваемом</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(выдаваемых) организациями, участвующими в предоставлении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28. 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не предусмотрены.</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Порядок, размер и основания взимания государственной</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пошлины или иной платы, взимаемой за предоставление</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bookmarkStart w:id="5" w:name="P237"/>
      <w:bookmarkEnd w:id="5"/>
      <w:r w:rsidRPr="006E50DF">
        <w:rPr>
          <w:rFonts w:ascii="Times New Roman" w:hAnsi="Times New Roman" w:cs="Times New Roman"/>
        </w:rPr>
        <w:lastRenderedPageBreak/>
        <w:t xml:space="preserve">29. За выдачу разрешения на добычу охотничьих ресурсов взимается государственная пошлина в размере, установленном </w:t>
      </w:r>
      <w:hyperlink r:id="rId32" w:history="1">
        <w:r w:rsidRPr="006E50DF">
          <w:rPr>
            <w:rFonts w:ascii="Times New Roman" w:hAnsi="Times New Roman" w:cs="Times New Roman"/>
            <w:color w:val="0000FF"/>
          </w:rPr>
          <w:t>подпунктом 96 пункта 1 статьи 333.33</w:t>
        </w:r>
      </w:hyperlink>
      <w:r w:rsidRPr="006E50DF">
        <w:rPr>
          <w:rFonts w:ascii="Times New Roman" w:hAnsi="Times New Roman" w:cs="Times New Roman"/>
        </w:rPr>
        <w:t xml:space="preserve"> Налогового кодекса Российской Федерации (Собрание законодательства Российской Федерации, 2000, N 32, ст. 3340; 2014, N 30, ст. 4222), а также уплачивается сбор за пользование объектами животного мира в соответствии с </w:t>
      </w:r>
      <w:hyperlink r:id="rId33" w:history="1">
        <w:r w:rsidRPr="006E50DF">
          <w:rPr>
            <w:rFonts w:ascii="Times New Roman" w:hAnsi="Times New Roman" w:cs="Times New Roman"/>
            <w:color w:val="0000FF"/>
          </w:rPr>
          <w:t>пунктами 1</w:t>
        </w:r>
      </w:hyperlink>
      <w:r w:rsidRPr="006E50DF">
        <w:rPr>
          <w:rFonts w:ascii="Times New Roman" w:hAnsi="Times New Roman" w:cs="Times New Roman"/>
        </w:rPr>
        <w:t xml:space="preserve"> - </w:t>
      </w:r>
      <w:hyperlink r:id="rId34" w:history="1">
        <w:r w:rsidRPr="006E50DF">
          <w:rPr>
            <w:rFonts w:ascii="Times New Roman" w:hAnsi="Times New Roman" w:cs="Times New Roman"/>
            <w:color w:val="0000FF"/>
          </w:rPr>
          <w:t>3 статьи 333.3</w:t>
        </w:r>
      </w:hyperlink>
      <w:r w:rsidRPr="006E50DF">
        <w:rPr>
          <w:rFonts w:ascii="Times New Roman" w:hAnsi="Times New Roman" w:cs="Times New Roman"/>
        </w:rPr>
        <w:t xml:space="preserve"> Налогового кодекса Российской Федерации (Собрание законодательства Российской Федерации, 2000, N 32, ст. 3340; 2014, N 48, ст. 6647).</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30. Платежные реквизиты по перечислению государственной пошлины, а также сбора, указанных в </w:t>
      </w:r>
      <w:hyperlink w:anchor="P237" w:history="1">
        <w:r w:rsidRPr="006E50DF">
          <w:rPr>
            <w:rFonts w:ascii="Times New Roman" w:hAnsi="Times New Roman" w:cs="Times New Roman"/>
            <w:color w:val="0000FF"/>
          </w:rPr>
          <w:t>пункте 29</w:t>
        </w:r>
      </w:hyperlink>
      <w:r w:rsidRPr="006E50DF">
        <w:rPr>
          <w:rFonts w:ascii="Times New Roman" w:hAnsi="Times New Roman" w:cs="Times New Roman"/>
        </w:rPr>
        <w:t xml:space="preserve"> Административного регламента размещаются на информационных стендах, официальных сайтах уполномоченных органов в сети Интернет, Едином портале.</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Порядок, размер и основания взимания платы</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за предоставление услуг, которые являются необходимыми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и обязательными для предоставления государственной услуги,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включая информацию о методике расчета размера такой платы</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31. Порядок, размер,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не предусмотрены.</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Максимальный срок ожидания в очереди при подаче</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запроса о предоставлении государственной услуги, услуги,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предоставляемой организацией, участвующей в предоставлении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государственной услуги, и при получении результата</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предоставления таких услуг</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32.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должен составлять не более пятнадцати минут.</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Срок и порядок регистрации запроса заявителя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о предоставлении государственной услуги и услуги,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предоставляемой организацией, участвующей в предоставлении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государственной услуги, в том числе в электронной форме</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33. Срок регистрации запроса заявителя о предоставлении государственной услуги должен составлять один рабочий день со дня его поступления в уполномоченный орган.</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34. Запрос о предоставлении государственной услуги представляется заявителем в уполномоченный орган при непосредственном обращении, почтовым отправлением, в электронной форме через официальный сайт уполномоченного органа в сети Интернет или через Единый портал, а также с использованием многофункционального центра.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35. Запрос о предоставлении государственной услуги регистрируется в ведомственной системе электронного документооборота с присвоением запросу входящего номера и указанием даты его получения уполномоченным органом.</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Требования к помещениям, в которых предоставляется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государственная услуга, к залу ожидания, местам</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для заполнения запросов о предоставлении государственной</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услуги, информационным стендам с образцами их заполнения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и перечнем документов, необходимых для предоставления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каждой государственной услуги, размещению и оформлению</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визуальной, текстовой и мультимедийной информации о порядке</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предоставления такой услуги, в том числе к обеспечению</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доступности для инвалидов указанных объектов в соответствии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с законодательством Российской Федерации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о социальной защите инвалидов</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36. Помещения, в которых предоставляется государственная услуга, должны соответствовать </w:t>
      </w:r>
      <w:r w:rsidRPr="006E50DF">
        <w:rPr>
          <w:rFonts w:ascii="Times New Roman" w:hAnsi="Times New Roman" w:cs="Times New Roman"/>
        </w:rPr>
        <w:lastRenderedPageBreak/>
        <w:t>следующим требованиям:</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а) прием заявителей осуществляется в специально выделенных для этих целей помещениях;</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б) помещения, предназначенные для ознакомления заявителей с информационными материалами, оборудуются информационными стендами;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в) места ожидания в очереди на предоставление или получение документов, а также места для заполнения документов оборудуются стульями, столами (стойками) и обеспечиваются образцами заполнения документов, канцелярскими принадлежностями;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г) помещения для приема заявителей должны быть оборудованы табличками с указанием номера кабинета, фамилии, имени, отчества (при наличии) должностного лица уполномоченного органа, осуществляющего предоставление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37. Обслуживание лиц с ограниченными возможностями здоровья осуществляется в специально выделенном для этих целей помещении, расположенном на нижнем этаже здания, оборудованном пандусами, специальными ограждениями 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38. Для лиц с ограниченными возможностями здоровья должны обеспечиваться: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беспрепятственный доступ к зданию, в котором предоставляется государственная услуга, и беспрепятственное использование транспорта, средств связи и информации;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возможность самостоятельного передвижения по территории, на которой расположены здания, в которых предоставляется государственная услуга, а также входа и выхода из них, посадки в транспортное средство и высадки из него, в том числе с использованием кресла-коляски;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сопровождение инвалидов, имеющих стойкие расстройства функций зрения и самостоятельного передвижения, и оказание им помощи в здании, где предоставляется государственная услуга;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зданиям, в которых предоставляется государственная услуга, с учетом ограничений их жизнедеятельности;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допуск сурдопереводчика и тифлосурдопереводчика;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допуск собаки-проводника в здания, где предоставляется государственная услуга, при наличии документа, подтверждающего ее специальное обучение и выдаваемого по </w:t>
      </w:r>
      <w:hyperlink r:id="rId35" w:history="1">
        <w:r w:rsidRPr="006E50DF">
          <w:rPr>
            <w:rFonts w:ascii="Times New Roman" w:hAnsi="Times New Roman" w:cs="Times New Roman"/>
            <w:color w:val="0000FF"/>
          </w:rPr>
          <w:t>форме</w:t>
        </w:r>
      </w:hyperlink>
      <w:r w:rsidRPr="006E50DF">
        <w:rPr>
          <w:rFonts w:ascii="Times New Roman" w:hAnsi="Times New Roman" w:cs="Times New Roman"/>
        </w:rPr>
        <w:t xml:space="preserve"> и в </w:t>
      </w:r>
      <w:hyperlink r:id="rId36" w:history="1">
        <w:r w:rsidRPr="006E50DF">
          <w:rPr>
            <w:rFonts w:ascii="Times New Roman" w:hAnsi="Times New Roman" w:cs="Times New Roman"/>
            <w:color w:val="0000FF"/>
          </w:rPr>
          <w:t>порядке</w:t>
        </w:r>
      </w:hyperlink>
      <w:r w:rsidRPr="006E50DF">
        <w:rPr>
          <w:rFonts w:ascii="Times New Roman" w:hAnsi="Times New Roman" w:cs="Times New Roman"/>
        </w:rP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 21 июля 2015 г., регистрационный N 38115);</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оказание инвалидам помощи в преодолении барьеров, мешающих получению ими государственной услуги, наравне с другими лицами.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39. Помещения, предназначенные для ожидания в очереди приема или выдачи документов, обслуживания лиц с ограниченными возможностями здоровья, предоставления справок и консультаций, должны соответствовать требованиям комфортности условий пребывания в них заявителей и иметь вывески, указывающие на их назначение.</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40. Визуальная, текстовая и мультимедийная информация о порядке предоставления государственной услуги размещается на информационных стендах или информационных терминалах в помещениях для ожидания и приема граждан, а также на Едином портале и официальном сайте уполномоченного органа в сети Интернет.</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41. 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42. 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Показатели доступности и качества государственной</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услуги, в том числе количество взаимодействий заявителя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lastRenderedPageBreak/>
        <w:t>с должностными лицами при предоставлении государственной</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услуги и их продолжительность, возможность получения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информации о ходе предоставления государственной услуги,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 том числе с использованием информационно-коммуникационных</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технологий, возможность либо невозможность получения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государственной услуги в многофункциональном центре</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предоставления государственных и муниципальных услуг</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 том числе в полном объеме), в любом территориальном</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подразделении органа, предоставляющего государственную</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услугу, по выбору заявителя (экстерриториальный принцип),</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посредством запроса о предоставлении нескольких</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государственных и (или) муниципальных услуг</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 многофункциональных центрах предоставления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государственных и муниципальных услуг, предусмотренного</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статьей 15.1 Федерального закона N 210-ФЗ</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43. Показателями доступности предоставления государственной услуги являются: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полнота, актуальность и достоверность информации о порядке предоставления государственной услуги, в том числе в электронной форме;</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наглядность форм размещаемой информации о порядке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количество взаимодействий заявителя с должностными лицами при предоставлении государственной услуги и их продолжительность;</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представление возможности получения информации о ходе предоставления государственной услуги, в том числе с использованием информационно-телекоммуникационных технологий.</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44. Качество предоставления государственной услуги характеризуется: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отсутствием очередей при приеме заявления и документов, необходимых для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отсутствием обоснованных жалоб на действия (бездействие) должностных лиц уполномоченного органа, осуществляющих предоставление государственной услуги, на некорректное, невнимательное отношение должностных лиц уполномоченного органа, осуществляющих предоставление государственной услуги, к заявителям;</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достоверностью, предоставляемой заявителям информации о сроках, порядке предоставления государственной услуги, документах, необходимых для ее предоставления;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отсутствием нарушений сроков в процессе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45. Взаимодействие заявителя с должностными лицами уполномоченного органа, осуществляющими предоставление государственной услуги, осуществляется при личном приеме граждан в соответствии с графиком приема граждан уполномоченного органа.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46. Взаимодействие заявителя с должностными лицами уполномоченного органа, осуществляющими предоставление государственной услуги, осуществляется при личном обращении заявителя для подачи документов, необходимых для предоставления государственной услуги, а также при получении документов.</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47. Продолжительность взаимодействия заявителя с должностными лицами уполномоченного органа, осуществляющими предоставление государственной услуги, при ее предоставлении не должна превышать двадцати минут по каждому из указанных видов взаимодействия.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48. С использованием Единого портала заявителю обеспечивается: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получение информации о порядке и сроках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запись на прием в уполномоченный орган, многофункциональный центр для подачи запроса о предоставлении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формирование запроса о предоставлении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прием и регистрация запроса и иных документов, необходимых для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оплата государственной пошлины за предоставление государственных услуг и уплата иных платежей, взимаемых в соответствии с законодательством Российской Федерации;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lastRenderedPageBreak/>
        <w:t>получение сведений о ходе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подача жалобы на решения и (или) действия (бездействие) уполномоченного органа, его территориальных органов и (или) их должностных лиц.</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49. В соответствии с </w:t>
      </w:r>
      <w:hyperlink r:id="rId37" w:history="1">
        <w:r w:rsidRPr="006E50DF">
          <w:rPr>
            <w:rFonts w:ascii="Times New Roman" w:hAnsi="Times New Roman" w:cs="Times New Roman"/>
            <w:color w:val="0000FF"/>
          </w:rPr>
          <w:t>пунктом 1 части 6 статьи 15</w:t>
        </w:r>
      </w:hyperlink>
      <w:r w:rsidRPr="006E50DF">
        <w:rPr>
          <w:rFonts w:ascii="Times New Roman" w:hAnsi="Times New Roman" w:cs="Times New Roman"/>
        </w:rPr>
        <w:t xml:space="preserve"> Федерального закона N 210-ФЗ описание административных процедур (действий), выполняемых многофункциональным центром при предоставлении государственной услуги в полном объеме и при предоставлении государственной услуги посредством комплексного запроса не приводится, в связи с отсутствием государственной услуги в перечнях государственных услуг, утвержденных </w:t>
      </w:r>
      <w:hyperlink r:id="rId38" w:history="1">
        <w:r w:rsidRPr="006E50DF">
          <w:rPr>
            <w:rFonts w:ascii="Times New Roman" w:hAnsi="Times New Roman" w:cs="Times New Roman"/>
            <w:color w:val="0000FF"/>
          </w:rPr>
          <w:t>постановлением</w:t>
        </w:r>
      </w:hyperlink>
      <w:r w:rsidRPr="006E50DF">
        <w:rPr>
          <w:rFonts w:ascii="Times New Roman" w:hAnsi="Times New Roman" w:cs="Times New Roman"/>
        </w:rPr>
        <w:t xml:space="preserve"> Правительства Российской Федерации от 27 сентября 2011 г. N 797 (Собрание законодательства Российской Федерации, 2011, N 40, ст. 5559, 2020, N 50, ст. 8238).</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50. Предоставление государственной услуги по экстерриториальному принципу не осуществляется, в связи с территориальным ограничением полномочий органов исполнительной власти субъекта Российской Федерации, предусмотренных </w:t>
      </w:r>
      <w:hyperlink r:id="rId39" w:history="1">
        <w:r w:rsidRPr="006E50DF">
          <w:rPr>
            <w:rFonts w:ascii="Times New Roman" w:hAnsi="Times New Roman" w:cs="Times New Roman"/>
            <w:color w:val="0000FF"/>
          </w:rPr>
          <w:t>статьей 33</w:t>
        </w:r>
      </w:hyperlink>
      <w:r w:rsidRPr="006E50DF">
        <w:rPr>
          <w:rFonts w:ascii="Times New Roman" w:hAnsi="Times New Roman" w:cs="Times New Roman"/>
        </w:rPr>
        <w:t xml:space="preserve"> Федерального закона N 209-ФЗ.</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Иные требования, в том числе учитывающие</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особенности предоставления государственной</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услуги по экстерриториальному принципу (в случае,</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если государственная услуга предоставляется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по экстерриториальному принципу) и особенности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предоставления государственной услуги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 электронной форме</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51. Государственная услуга по экстерриториальному принципу не предоставляется.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52. Обращение за предоставлением государственной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40" w:history="1">
        <w:r w:rsidRPr="006E50DF">
          <w:rPr>
            <w:rFonts w:ascii="Times New Roman" w:hAnsi="Times New Roman" w:cs="Times New Roman"/>
            <w:color w:val="0000FF"/>
          </w:rPr>
          <w:t>закона</w:t>
        </w:r>
      </w:hyperlink>
      <w:r w:rsidRPr="006E50DF">
        <w:rPr>
          <w:rFonts w:ascii="Times New Roman" w:hAnsi="Times New Roman" w:cs="Times New Roman"/>
        </w:rPr>
        <w:t xml:space="preserve"> N 63-ФЗ и требованиями Федерального </w:t>
      </w:r>
      <w:hyperlink r:id="rId41" w:history="1">
        <w:r w:rsidRPr="006E50DF">
          <w:rPr>
            <w:rFonts w:ascii="Times New Roman" w:hAnsi="Times New Roman" w:cs="Times New Roman"/>
            <w:color w:val="0000FF"/>
          </w:rPr>
          <w:t>закона</w:t>
        </w:r>
      </w:hyperlink>
      <w:r w:rsidRPr="006E50DF">
        <w:rPr>
          <w:rFonts w:ascii="Times New Roman" w:hAnsi="Times New Roman" w:cs="Times New Roman"/>
        </w:rPr>
        <w:t xml:space="preserve"> N 210-ФЗ.</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Заявитель вправе использовать простую электронную подпись при обращении в электронной форме за получением государственной услуги, в случае если при обращении в электронной форме за получением государственной услуги идентификация и аутентификация заявителя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В случае использования заявителем усиленной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настоящего Административного регламента.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заявления и документов, необходимых для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53. Заявитель вправе направить заявление в электронном виде с использованием Единого портала или официальных сайтов уполномоченных органов в сети Интернет.</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Для направления заявления и документов, необходимых для предоставления государственной услуги в электронном виде на Едином портале и на официальных сайтах уполномоченных органов в сети Интернет обеспечивается доступность для копирования и заполнения в электронном виде заявления, в том числе с использованием электронной подписи.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54. Заявление, направленное в электронном виде через Единый портал и официальные сайты уполномоченных органов в сети Интернет, поступает в соответствующее структурное подразделение уполномоченного органа, на которое возложены функции по организации документооборота для регистрации (присвоения входящего номера).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После регистрации (присвоения входящего номера) заявление в течение одного рабочего дня должно быть направлено уполномоченному на его рассмотрение должностному лицу уполномоченного органа (далее - уполномоченное должностное лицо).</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1"/>
        <w:rPr>
          <w:rFonts w:ascii="Times New Roman" w:hAnsi="Times New Roman" w:cs="Times New Roman"/>
        </w:rPr>
      </w:pPr>
      <w:r w:rsidRPr="006E50DF">
        <w:rPr>
          <w:rFonts w:ascii="Times New Roman" w:hAnsi="Times New Roman" w:cs="Times New Roman"/>
        </w:rPr>
        <w:t>III. Состав, последовательность и сроки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выполнения административных процедур (действий), требования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к порядку их выполнения, в том числе особенности выполнения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административных процедур (действий) в электронной форме</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Исчерпывающий перечень административных процедур (действий)</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55. Предоставление государственной услуги включает в себя следующие административные процедуры:</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 прием и регистрация заявления и документов, необходимых для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2) рассмотрение заявления и документов, необходимых для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3) формирование и направление межведомственных запросов в органы, участвующие в предоставлении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4) принятие решения о выдаче или об отказе в выдаче разрешения на добычу охотничьих ресурсов;</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5) направление заявителю мотивированного отказа в выдаче разрешения на добычу охотничьих ресурсов;</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6) выдача заявителю разрешения на добычу охотничьих ресурсов;</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7) исправление допущенных опечаток и ошибок в выданных в результате предоставления государственной услуги документах.</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Прием и регистрация заявления и документов,</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необходимых для предоставления 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56. Основанием для начала административной процедуры является получение уполномоченным органом заявления и документов, необходимых для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57. При представлении заявления и документов, необходимых для предоставления государственной услуги, лично заявителем уполномоченное должностное лицо на заявлении проставляет отметку о приеме заявления с прилагаемыми к нему документами, с указанием даты, должности, фамилии, инициалов лица, принявшего заявление и документы, а также с указанием контактных и справочных телефонов уполномоченного органа. Копия заявления с отметкой о приеме заявления передается заявителю.</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В случае отсутствия у заявителя копии заявления уполномоченное должностное лицо самостоятельно осуществляет копирование заявления.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58. При поступлении заявления и документов, необходимых для предоставления государственной услуги, по почте регистрация поступивших документов осуществляется в день их поступления.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59. При поступлении заявления и документов, необходимых для предоставления государственной услуги, в электронной форме с использованием информационно-телекоммуникационных сетей общего пользования, в том числе сети Интернет, включая Единый портал, информация о получении заявления и документов, необходимых для предоставления государственной услуги, в течение рабочего дня, следующего за днем их поступления, направляется заявителю в электронной форме по указанному им адресу электронной почты.</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При поступлении заявления, подписанного усиленной квалифицированной электронной подписью, уполномоченное должностное лицо обязано провести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государственной услуги, предусматривающую проверку соблюдения условий, указанных в </w:t>
      </w:r>
      <w:hyperlink r:id="rId42" w:history="1">
        <w:r w:rsidRPr="006E50DF">
          <w:rPr>
            <w:rFonts w:ascii="Times New Roman" w:hAnsi="Times New Roman" w:cs="Times New Roman"/>
            <w:color w:val="0000FF"/>
          </w:rPr>
          <w:t>статье 11</w:t>
        </w:r>
      </w:hyperlink>
      <w:r w:rsidRPr="006E50DF">
        <w:rPr>
          <w:rFonts w:ascii="Times New Roman" w:hAnsi="Times New Roman" w:cs="Times New Roman"/>
        </w:rPr>
        <w:t xml:space="preserve"> Федерального закона N 63-ФЗ.</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уполномоченное должностное лицо в течение трех дней со дня завершения проведения такой проверки принимает решение об отказе в приеме к рассмотрению заявления и направляет </w:t>
      </w:r>
      <w:r w:rsidRPr="006E50DF">
        <w:rPr>
          <w:rFonts w:ascii="Times New Roman" w:hAnsi="Times New Roman" w:cs="Times New Roman"/>
        </w:rPr>
        <w:lastRenderedPageBreak/>
        <w:t xml:space="preserve">заявителю уведомление об этом в электронной форме с указанием пунктов </w:t>
      </w:r>
      <w:hyperlink r:id="rId43" w:history="1">
        <w:r w:rsidRPr="006E50DF">
          <w:rPr>
            <w:rFonts w:ascii="Times New Roman" w:hAnsi="Times New Roman" w:cs="Times New Roman"/>
            <w:color w:val="0000FF"/>
          </w:rPr>
          <w:t>статьи 11</w:t>
        </w:r>
      </w:hyperlink>
      <w:r w:rsidRPr="006E50DF">
        <w:rPr>
          <w:rFonts w:ascii="Times New Roman" w:hAnsi="Times New Roman" w:cs="Times New Roman"/>
        </w:rPr>
        <w:t xml:space="preserve"> Федерального закона N 63-ФЗ, которые послужили основанием для принятия указанного решения. Такое уведомление подписывается усиленной квалифицированной электронной подписью уполномоченного должностного лица и направляется по адресу электронной почты заявителя либо в его личный кабинет в Едином портале. 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и регистрации первичного заявления.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60. Критерием принятия решения по административной процедуре является наличие заявления и документов, необходимых для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61. Результатом административной процедуры является передача должностным лицом, осуществляющим прием заявлений и документов, заявления и документов для регистрации в структурное подразделение, на которое возложены функции по организации документооборота в уполномоченном органе, затем уполномоченному должностному лицу.</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Административная процедура совершается в день обращения заявителя в письменной или электронной форме (при получении документов в письменном виде (при получении документов в письменном виде (при личном обращении или по почте) или в электронной форме соответственно).</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Способом фиксации результата административной процедуры является регистрация заявления и прилагаемых к нему документов должностным лицом, ответственным за прием и регистрацию документов в уполномоченном органе.</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Рассмотрение заявления и документов,</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необходимых для предоставления 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62. Основанием для начала выполнения административной процедуры является получение уполномоченным должностным лицом зарегистрированного заявления и документов, необходимых для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63. Уполномоченное должностное лицо:</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проверяет соблюдение требований к оформлению заявления, установленных </w:t>
      </w:r>
      <w:hyperlink w:anchor="P148" w:history="1">
        <w:r w:rsidRPr="006E50DF">
          <w:rPr>
            <w:rFonts w:ascii="Times New Roman" w:hAnsi="Times New Roman" w:cs="Times New Roman"/>
            <w:color w:val="0000FF"/>
          </w:rPr>
          <w:t>пунктом 15</w:t>
        </w:r>
      </w:hyperlink>
      <w:r w:rsidRPr="006E50DF">
        <w:rPr>
          <w:rFonts w:ascii="Times New Roman" w:hAnsi="Times New Roman" w:cs="Times New Roman"/>
        </w:rPr>
        <w:t xml:space="preserve"> Административного регламента, а также прилагаемых документов на соответствие </w:t>
      </w:r>
      <w:hyperlink w:anchor="P173" w:history="1">
        <w:r w:rsidRPr="006E50DF">
          <w:rPr>
            <w:rFonts w:ascii="Times New Roman" w:hAnsi="Times New Roman" w:cs="Times New Roman"/>
            <w:color w:val="0000FF"/>
          </w:rPr>
          <w:t>пункту 17</w:t>
        </w:r>
      </w:hyperlink>
      <w:r w:rsidRPr="006E50DF">
        <w:rPr>
          <w:rFonts w:ascii="Times New Roman" w:hAnsi="Times New Roman" w:cs="Times New Roman"/>
        </w:rPr>
        <w:t xml:space="preserve"> Административного регламента (в случае представления документов заявителем по собственной инициативе);</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проверяет соответствие содержания представленных документов требованиям, установленным нормативными правовыми актами в области охоты и сохранения охотничьих ресурсов;</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проверяет соблюдение лимитов, квоты добычи охотничьих ресурсов либо нормы допустимой добычи охотничьих ресурсов или нормы пропускной способности охотничьего угодья;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запрашивает документы и (или) информацию, необходимую для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64. Критерием принятия решения по административной процедуре является комплектность документов, достаточность и достоверность информации, содержащейся в представленных заявителем заявлении и документах к нему.</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65. При рассмотрении представленных документов уполномоченное должностное лицо вправе обращаться в соответствующие государственные органы и организации для получения документов и (или) информации, в том числе по телефону, по почте или электронной почте.</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66. Максимальный срок выполнения процедуры:</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при личном представлении заявителем в уполномоченный орган заявления и документов, необходимых для предоставления государственной услуги, - один рабочий день с момента обращения заявителя в уполномоченный орган;</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при получении уполномоченным органом заявления и документов, необходимых для предоставления государственной услуги, по почте, в электронном виде с использованием Единого портала или официального сайта уполномоченного органа в сети Интернет, а также из многофункционального центра - два рабочих дня с момента получения уполномоченным должностным лицом заявления и документов, необходимых для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Результатом административной процедуры является установление должностным лицом, </w:t>
      </w:r>
      <w:r w:rsidRPr="006E50DF">
        <w:rPr>
          <w:rFonts w:ascii="Times New Roman" w:hAnsi="Times New Roman" w:cs="Times New Roman"/>
        </w:rPr>
        <w:lastRenderedPageBreak/>
        <w:t>ответственным за рассмотрение принятых документов в уполномоченном органе, достаточности представленных документов для принятия решения о выдаче или об отказе в выдаче разрешения на добычу охотничьих ресурсов либо необходимости направления межведомственных запросов в органы, участвующие в предоставлении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Административная процедура совершается в письменной или электронной форме (при получении документов в письменном виде (при личном обращении или по почте) или в электронной форме соответственно).</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Способом фиксации результата административной процедуры является принятие решения о достаточности представленных документов для принятия решения о выдаче или об отказе в выдаче разрешения на добычу охотничьих ресурсов либо о необходимости направления межведомственных запросов в органы, участвующие в предоставлении 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Формирование и направление межведомственных</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запросов в органы, участвующие в предоставлении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67. Основанием для выполнения административной процедуры является непредставление заявителем по собственной инициативе документов, необходимых для предоставления государственной услуги и указанных в </w:t>
      </w:r>
      <w:hyperlink w:anchor="P173" w:history="1">
        <w:r w:rsidRPr="006E50DF">
          <w:rPr>
            <w:rFonts w:ascii="Times New Roman" w:hAnsi="Times New Roman" w:cs="Times New Roman"/>
            <w:color w:val="0000FF"/>
          </w:rPr>
          <w:t>пункте 17</w:t>
        </w:r>
      </w:hyperlink>
      <w:r w:rsidRPr="006E50DF">
        <w:rPr>
          <w:rFonts w:ascii="Times New Roman" w:hAnsi="Times New Roman" w:cs="Times New Roman"/>
        </w:rPr>
        <w:t xml:space="preserve"> Административного регламента.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68. Предоставление документов и (или) информации, необходимых для предоставления государственной услуги,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69. Межведомственный запрос о предоставлении документов и (или) информации, необходимых для предоставления государственной услуги, если такие документы и (или) информация не представлены заявителем, должен содержать следующие сведения: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наименование органа, направляющего межведомственный запрос;</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наименование органа или организации, в адрес которых направляется межведомственный запрос;</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 указание на реквизиты данного нормативного правового акта;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контактная информация для направления ответа на межведомственный запрос;</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дата направления межведомственного запроса;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фамилия, имя, отчество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70.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должны содержать следующие сведения: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наименование органа или организации, в адрес которых направляется межведомственный запрос;</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lastRenderedPageBreak/>
        <w:t>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контактная информация для направления ответа на межведомственный запрос;</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дата направления межведомственного запроса.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71.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72. Формирование и направление межведомственного запроса осуществляется в течение одного рабочего дня со дня поступления заявления к уполномоченному должностному лицу.</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Результатом административной процедуры является принятие решения о достаточности представленных документов для принятия решения о выдаче или об отказе в выдаче разрешения на добычу охотничьих ресурсов.</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Административная процедура совершается в письменной или электронной форме (при получении документов в письменном виде (при личном обращении или по почте) или в электронной форме соответственно).</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Способом фиксации результата административной процедуры является регистрация в уполномоченном органе документов, поступивших от органов, участвующих в предоставлении 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Принятие решения о выдаче или об отказе в выдаче разрешения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на добычу охотничьих ресурсов</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73. По результатам рассмотрения заявления и документов, необходимых для предоставления государственной услуги, уполномоченное должностное лицо:</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 оформляет разрешение на добычу охотничьих ресурсов и информирует заявителя посредством телефонной связи, почтового отправления и в электронной форме о готовности и возможности получения разрешения на добычу охотничьих ресурсов;</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2) подготавливает мотивированный отказ в выдаче разрешения на добычу охотничьих ресурсов, при наличии оснований, предусмотренных </w:t>
      </w:r>
      <w:hyperlink w:anchor="P201" w:history="1">
        <w:r w:rsidRPr="006E50DF">
          <w:rPr>
            <w:rFonts w:ascii="Times New Roman" w:hAnsi="Times New Roman" w:cs="Times New Roman"/>
            <w:color w:val="0000FF"/>
          </w:rPr>
          <w:t>пунктом 25</w:t>
        </w:r>
      </w:hyperlink>
      <w:r w:rsidRPr="006E50DF">
        <w:rPr>
          <w:rFonts w:ascii="Times New Roman" w:hAnsi="Times New Roman" w:cs="Times New Roman"/>
        </w:rPr>
        <w:t xml:space="preserve"> Административного регламента, и обеспечивает его направление заявителю.</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74. Критерием принятия решения по административной процедуре является полнота и достоверность сведений, содержащихся в представленных заявителем заявлении и документах, прилагаемых к нему, или полученных по межведомственному запросу (либо их отсутствие), а также отсутствие оснований для отказа в выдаче разрешения на добычу охотничьих ресурсов.</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Результатом административной процедуры является выдача заявителю разрешения на добычу охотничьих ресурсов или принятие решения о направлении заявителю мотивированного отказа в выдаче разрешения на добычу охотничьих ресурсов.</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Административная процедура совершается в письменной или электронной форме (при получении документов в письменном виде (при личном обращении или по почте) или в электронной форме соответственно.</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Способом фиксации результата административной процедуры является заполнение бланка разрешения на добычу охотничьих ресурсов либо проекта письма, содержащего мотивированный отказ в выдаче разрешения на добычу охотничьих ресурсов.</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Направление заявителю мотивированного отказа в выдаче</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разрешения на добычу охотничьих ресурсов</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75. При наличии оснований, предусмотренных </w:t>
      </w:r>
      <w:hyperlink w:anchor="P201" w:history="1">
        <w:r w:rsidRPr="006E50DF">
          <w:rPr>
            <w:rFonts w:ascii="Times New Roman" w:hAnsi="Times New Roman" w:cs="Times New Roman"/>
            <w:color w:val="0000FF"/>
          </w:rPr>
          <w:t>пунктом 25</w:t>
        </w:r>
      </w:hyperlink>
      <w:r w:rsidRPr="006E50DF">
        <w:rPr>
          <w:rFonts w:ascii="Times New Roman" w:hAnsi="Times New Roman" w:cs="Times New Roman"/>
        </w:rPr>
        <w:t xml:space="preserve"> Административного регламента, принимается решение об отказе в выдаче разрешения на добычу охотничьих ресурсов, которое оформляется в виде письма с указанием причин отказа.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Критерием принятия решения об отказе в выдаче разрешения на добычу охотничьих ресурсов является наличие оснований, предусмотренных </w:t>
      </w:r>
      <w:hyperlink w:anchor="P201" w:history="1">
        <w:r w:rsidRPr="006E50DF">
          <w:rPr>
            <w:rFonts w:ascii="Times New Roman" w:hAnsi="Times New Roman" w:cs="Times New Roman"/>
            <w:color w:val="0000FF"/>
          </w:rPr>
          <w:t>пунктом 25</w:t>
        </w:r>
      </w:hyperlink>
      <w:r w:rsidRPr="006E50DF">
        <w:rPr>
          <w:rFonts w:ascii="Times New Roman" w:hAnsi="Times New Roman" w:cs="Times New Roman"/>
        </w:rPr>
        <w:t xml:space="preserve"> Административного регламента.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76. Уполномоченное должностное лицо, подготовившее проект письма, содержащий мотивированный отказ в выдаче разрешения на добычу охотничьих ресурсов, и представляет его </w:t>
      </w:r>
      <w:r w:rsidRPr="006E50DF">
        <w:rPr>
          <w:rFonts w:ascii="Times New Roman" w:hAnsi="Times New Roman" w:cs="Times New Roman"/>
        </w:rPr>
        <w:lastRenderedPageBreak/>
        <w:t>на подпись руководителю (лицу, исполняющему обязанности руководителя) или заместителю руководителя по поручению руководителя уполномоченного органа.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77. Руководитель (лицо, исполняющее обязанности руководителя) или заместитель руководителя по поручению руководителя уполномоченного органа подписывает письмо, содержащее мотивированный отказ в выдаче разрешения на добычу охотничьих ресурсов, и передает его уполномоченному должностному лицу.</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78. Уполномоченное должностное лицо информирует заявителя по телефону или электронной почте (при их указании в заявлении) о готовности письма, содержащего мотивированный отказ в выдаче разрешения на добычу охотничьих ресурсов, и согласовывает с ним порядок вручения такого письма.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79. Результатом административной процедуры является выдача уполномоченным должностным лицом письма, содержащего мотивированный отказ в выдаче разрешения на добычу охотничьих ресурсов, заявителю лично на основании предъявляемого им охотничьего билета (при выдаче данного письма уполномоченному представителю - документа, удостоверяющего личность, и доверенности, выданной и оформленной в соответствии с гражданским законодательством Российской Федерации) либо направление данного письма заявителю почтовым отправлением по указанному им в заявлении почтовому адресу с уведомлением о вручении.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Способом фиксации результата административной процедуры является отметка на заявлении об отказе в выдаче разрешения на добычу охотничьих ресурсов заявителю.</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80. При поступлении заявления и документов к нему в электронной форме результатом административной процедуры является направление уполномоченным должностным лицом заявителю письма, содержащего мотивированный отказ в выдаче разрешения на добычу охотничьих ресурсов, в электронной форме по адресу электронной почты, указанному заявителем в заявлении, а также в письменной форме по почтовому адресу, указанному в заявлении.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Выдача заявителю разрешения на добычу охотничьих ресурсов</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81. При соответствии заявления и документов к нему (представленных заявителем по собственной инициативе) требованиям, установленным </w:t>
      </w:r>
      <w:hyperlink w:anchor="P148" w:history="1">
        <w:r w:rsidRPr="006E50DF">
          <w:rPr>
            <w:rFonts w:ascii="Times New Roman" w:hAnsi="Times New Roman" w:cs="Times New Roman"/>
            <w:color w:val="0000FF"/>
          </w:rPr>
          <w:t>пунктами 15</w:t>
        </w:r>
      </w:hyperlink>
      <w:r w:rsidRPr="006E50DF">
        <w:rPr>
          <w:rFonts w:ascii="Times New Roman" w:hAnsi="Times New Roman" w:cs="Times New Roman"/>
        </w:rPr>
        <w:t xml:space="preserve"> и </w:t>
      </w:r>
      <w:hyperlink w:anchor="P173" w:history="1">
        <w:r w:rsidRPr="006E50DF">
          <w:rPr>
            <w:rFonts w:ascii="Times New Roman" w:hAnsi="Times New Roman" w:cs="Times New Roman"/>
            <w:color w:val="0000FF"/>
          </w:rPr>
          <w:t>17</w:t>
        </w:r>
      </w:hyperlink>
      <w:r w:rsidRPr="006E50DF">
        <w:rPr>
          <w:rFonts w:ascii="Times New Roman" w:hAnsi="Times New Roman" w:cs="Times New Roman"/>
        </w:rPr>
        <w:t xml:space="preserve"> Административного регламента соответственно, уполномоченное должностное лицо в течение одного рабочего дня с момента принятия решения о выдаче такого разрешения оформляет разрешение на добычу охотничьих ресурсов путем заполнения бланка разрешения на добычу охотничьих ресурсов с использованием машинописных средств либо ручкой с пастой (чернилами) черного или синего цвета, подписывает разрешение на добычу охотничьих ресурсов и проставляет на нем оттиск печати уполномоченного органа.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Критерием принятия решения о выдаче разрешения на добычу охотничьих ресурсов является полнота и достоверность сведений, содержащихся в представленных заявителем заявлении и документах к нему, а также отсутствие оснований для отказа в предоставлении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82. Уполномоченное должностное лицо в течение одного рабочего дня со дня подписания разрешения на добычу охотничьих ресурсов сообщает заявителю по телефону или по электронной почте (при их указании в заявлении) или почтовым отправлением о том, когда он может получить разрешение на добычу охотничьих ресурсов.</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83. Результатом административной процедуры является выдача уполномоченным должностным лицом разрешения на добычу охотничьих ресурсов заявителю лично на основании предъявляемого им охотничьего билета (при выдаче разрешения на добычу охотничьих ресурсов уполномоченному представителю - документа, удостоверяющего личность, и доверенности, выданной и оформленной в соответствии с гражданским законодательством Российской Федерации).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В случае невозможности заявителем получить разрешение на добычу охотничьих ресурсов лично уполномоченное должностное лицо по согласованию с заявителем в течение одного рабочего дня направляет его заявителю заказным почтовым отправлением по указанному им в заявлении почтовому адресу с уведомлением о вручении и описью вложения.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Способом фиксации результата административной процедуры является отметка на заявлении о выдаче разрешения на добычу охотничьих ресурсов заявителю.</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84. При поступлении заявления и документов к нему в электронной форме разрешение на </w:t>
      </w:r>
      <w:r w:rsidRPr="006E50DF">
        <w:rPr>
          <w:rFonts w:ascii="Times New Roman" w:hAnsi="Times New Roman" w:cs="Times New Roman"/>
        </w:rPr>
        <w:lastRenderedPageBreak/>
        <w:t>добычу охотничьих ресурсов выдается в порядке, аналогичном для заявлений, поступивших на бумажном носителе, представленных непосредственно заявителем.</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Исправление допущенных опечаток и ошибок</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 выданных в результате предоставления государственной</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услуги документах</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85. 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уполномоченным органом заявления об исправлении допущенных опечаток и ошибок в выданных в результате предоставления государственной услуги документах, поданного заявителем (далее - заявление об исправлении ошибок).</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Заявление об исправлении ошибок подается в уполномоченный орган в произвольной форме при непосредственном обращении либо направляется почтовым отправлением.</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86. Заявление об исправлении ошибок должно быть рассмотрено должностным лицом уполномоченного органа в течение пяти рабочих дней с даты его регистрации.</w:t>
      </w:r>
    </w:p>
    <w:p w:rsidR="006E50DF" w:rsidRPr="006E50DF" w:rsidRDefault="006E50DF" w:rsidP="006E50DF">
      <w:pPr>
        <w:pStyle w:val="ConsPlusNormal"/>
        <w:ind w:firstLine="540"/>
        <w:jc w:val="both"/>
        <w:rPr>
          <w:rFonts w:ascii="Times New Roman" w:hAnsi="Times New Roman" w:cs="Times New Roman"/>
        </w:rPr>
      </w:pPr>
      <w:bookmarkStart w:id="6" w:name="P474"/>
      <w:bookmarkEnd w:id="6"/>
      <w:r w:rsidRPr="006E50DF">
        <w:rPr>
          <w:rFonts w:ascii="Times New Roman" w:hAnsi="Times New Roman" w:cs="Times New Roman"/>
        </w:rPr>
        <w:t>87. Критерием принятия решения по административной процедуре является наличие или отсутствие опечаток и (или) ошибок.</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В случае выявления допущенных опечаток и (или) ошибок в выданных в результате предоставления государственной услуги документах должностное лицо уполномоченного органа должно осуществлять замену указанных документов в срок, не превышающий десяти рабочих дней с даты регистрации заявления об исправлении ошибок, и письменно уведомить об этом заявителя.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В случае отсутствия опечаток и (или) ошибок в выданных в результате предоставления государственной услуги документах должностное лицо уполномоченного органа должно письменно сообщить заявителю об отсутствии таких опечаток и (или) ошибок в срок, не превышающий пяти рабочих дней с даты регистрации заявления об исправлении ошибок.</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88. Результатом исполнения административной процедуры является направление заявителю информации, предусмотренной </w:t>
      </w:r>
      <w:hyperlink w:anchor="P474" w:history="1">
        <w:r w:rsidRPr="006E50DF">
          <w:rPr>
            <w:rFonts w:ascii="Times New Roman" w:hAnsi="Times New Roman" w:cs="Times New Roman"/>
            <w:color w:val="0000FF"/>
          </w:rPr>
          <w:t>пунктом 87</w:t>
        </w:r>
      </w:hyperlink>
      <w:r w:rsidRPr="006E50DF">
        <w:rPr>
          <w:rFonts w:ascii="Times New Roman" w:hAnsi="Times New Roman" w:cs="Times New Roman"/>
        </w:rPr>
        <w:t xml:space="preserve"> Административного регламента.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Способом фиксации результата административной процедуры является отметка на заявлении об исправлении ошибок об отсутствии в выданных в результате предоставления государственной услуги документах опечаток и ошибок либо отметка на заявлении о замене указанных документов.</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Порядок осуществления административных процедур</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(действий) в электронном виде, в том числе с использованием</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Единого портала</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89. Выполнение административных процедур (действий) в электронной форме, в том числе с использованием Единого портала осуществляется в соответствии с:</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Федеральным </w:t>
      </w:r>
      <w:hyperlink r:id="rId44" w:history="1">
        <w:r w:rsidRPr="006E50DF">
          <w:rPr>
            <w:rFonts w:ascii="Times New Roman" w:hAnsi="Times New Roman" w:cs="Times New Roman"/>
            <w:color w:val="0000FF"/>
          </w:rPr>
          <w:t>законом</w:t>
        </w:r>
      </w:hyperlink>
      <w:r w:rsidRPr="006E50DF">
        <w:rPr>
          <w:rFonts w:ascii="Times New Roman" w:hAnsi="Times New Roman" w:cs="Times New Roman"/>
        </w:rPr>
        <w:t xml:space="preserve"> N 210-ФЗ;</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Федеральным </w:t>
      </w:r>
      <w:hyperlink r:id="rId45" w:history="1">
        <w:r w:rsidRPr="006E50DF">
          <w:rPr>
            <w:rFonts w:ascii="Times New Roman" w:hAnsi="Times New Roman" w:cs="Times New Roman"/>
            <w:color w:val="0000FF"/>
          </w:rPr>
          <w:t>законом</w:t>
        </w:r>
      </w:hyperlink>
      <w:r w:rsidRPr="006E50DF">
        <w:rPr>
          <w:rFonts w:ascii="Times New Roman" w:hAnsi="Times New Roman" w:cs="Times New Roman"/>
        </w:rPr>
        <w:t xml:space="preserve"> N 63-ФЗ;</w:t>
      </w:r>
    </w:p>
    <w:p w:rsidR="006E50DF" w:rsidRPr="006E50DF" w:rsidRDefault="006E50DF" w:rsidP="006E50DF">
      <w:pPr>
        <w:pStyle w:val="ConsPlusNormal"/>
        <w:ind w:firstLine="540"/>
        <w:jc w:val="both"/>
        <w:rPr>
          <w:rFonts w:ascii="Times New Roman" w:hAnsi="Times New Roman" w:cs="Times New Roman"/>
        </w:rPr>
      </w:pPr>
      <w:hyperlink r:id="rId46" w:history="1">
        <w:r w:rsidRPr="006E50DF">
          <w:rPr>
            <w:rFonts w:ascii="Times New Roman" w:hAnsi="Times New Roman" w:cs="Times New Roman"/>
            <w:color w:val="0000FF"/>
          </w:rPr>
          <w:t>Требованиями</w:t>
        </w:r>
      </w:hyperlink>
      <w:r w:rsidRPr="006E50DF">
        <w:rPr>
          <w:rFonts w:ascii="Times New Roman" w:hAnsi="Times New Roman" w:cs="Times New Roman"/>
        </w:rPr>
        <w:t xml:space="preserve"> к предоставлению в электронной форме государственных и муниципальных услуг, утвержденными постановлением Правительства Российской Федерации от 26 марта 2016 г. N 236 (Собрание законодательства Российской Федерации, 2016, N 15, ст. 2084; 2020, N 35, ст. 5569);</w:t>
      </w:r>
    </w:p>
    <w:p w:rsidR="006E50DF" w:rsidRPr="006E50DF" w:rsidRDefault="006E50DF" w:rsidP="006E50DF">
      <w:pPr>
        <w:pStyle w:val="ConsPlusNormal"/>
        <w:ind w:firstLine="540"/>
        <w:jc w:val="both"/>
        <w:rPr>
          <w:rFonts w:ascii="Times New Roman" w:hAnsi="Times New Roman" w:cs="Times New Roman"/>
        </w:rPr>
      </w:pPr>
      <w:hyperlink r:id="rId47" w:history="1">
        <w:r w:rsidRPr="006E50DF">
          <w:rPr>
            <w:rFonts w:ascii="Times New Roman" w:hAnsi="Times New Roman" w:cs="Times New Roman"/>
            <w:color w:val="0000FF"/>
          </w:rPr>
          <w:t>Положением</w:t>
        </w:r>
      </w:hyperlink>
      <w:r w:rsidRPr="006E50DF">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w:t>
      </w:r>
      <w:hyperlink r:id="rId48" w:history="1">
        <w:r w:rsidRPr="006E50DF">
          <w:rPr>
            <w:rFonts w:ascii="Times New Roman" w:hAnsi="Times New Roman" w:cs="Times New Roman"/>
            <w:color w:val="0000FF"/>
          </w:rPr>
          <w:t>Правилами</w:t>
        </w:r>
      </w:hyperlink>
      <w:r w:rsidRPr="006E50DF">
        <w:rPr>
          <w:rFonts w:ascii="Times New Roman" w:hAnsi="Times New Roman" w:cs="Times New Roman"/>
        </w:rPr>
        <w:t xml:space="preserve"> ведения федеральной государственной информационной системы "Федеральный реестр государственных и муниципальных услуг (функций)", "</w:t>
      </w:r>
      <w:hyperlink r:id="rId49" w:history="1">
        <w:r w:rsidRPr="006E50DF">
          <w:rPr>
            <w:rFonts w:ascii="Times New Roman" w:hAnsi="Times New Roman" w:cs="Times New Roman"/>
            <w:color w:val="0000FF"/>
          </w:rPr>
          <w:t>Положением</w:t>
        </w:r>
      </w:hyperlink>
      <w:r w:rsidRPr="006E50DF">
        <w:rPr>
          <w:rFonts w:ascii="Times New Roman" w:hAnsi="Times New Roman" w:cs="Times New Roman"/>
        </w:rPr>
        <w:t xml:space="preserve"> о федеральной государственной информационной системе "Единый портал государственных и муниципальных услуг (функций)" и "</w:t>
      </w:r>
      <w:hyperlink r:id="rId50" w:history="1">
        <w:r w:rsidRPr="006E50DF">
          <w:rPr>
            <w:rFonts w:ascii="Times New Roman" w:hAnsi="Times New Roman" w:cs="Times New Roman"/>
            <w:color w:val="0000FF"/>
          </w:rPr>
          <w:t>требованиями</w:t>
        </w:r>
      </w:hyperlink>
      <w:r w:rsidRPr="006E50DF">
        <w:rPr>
          <w:rFonts w:ascii="Times New Roman" w:hAnsi="Times New Roman" w:cs="Times New Roman"/>
        </w:rPr>
        <w:t xml:space="preserve"> к региональным порталам государственных и муниципальных услуг (функций)", утвержденными постановлением Правительства Российской Федерации от 24 октября 2011 г. N 861 (Собрание законодательства Российской Федерации, 2011, N 44, ст. 6274; 2021, N 4, ст. 685);</w:t>
      </w:r>
    </w:p>
    <w:p w:rsidR="006E50DF" w:rsidRPr="006E50DF" w:rsidRDefault="006E50DF" w:rsidP="006E50DF">
      <w:pPr>
        <w:pStyle w:val="ConsPlusNormal"/>
        <w:ind w:firstLine="540"/>
        <w:jc w:val="both"/>
        <w:rPr>
          <w:rFonts w:ascii="Times New Roman" w:hAnsi="Times New Roman" w:cs="Times New Roman"/>
        </w:rPr>
      </w:pPr>
      <w:hyperlink r:id="rId51" w:history="1">
        <w:r w:rsidRPr="006E50DF">
          <w:rPr>
            <w:rFonts w:ascii="Times New Roman" w:hAnsi="Times New Roman" w:cs="Times New Roman"/>
            <w:color w:val="0000FF"/>
          </w:rPr>
          <w:t>Положением</w:t>
        </w:r>
      </w:hyperlink>
      <w:r w:rsidRPr="006E50DF">
        <w:rPr>
          <w:rFonts w:ascii="Times New Roman" w:hAnsi="Times New Roman" w:cs="Times New Roman"/>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(Собрание законодательства Российской Федерации, 2010, N 38, ст. 4823; 2020, N 37, ст. 5722).</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lastRenderedPageBreak/>
        <w:t>90. Формирование запроса о предоставлении государственной услуги осуществляется посредством заполнения электронной формы такого запроса на Едином портале, на официальном сайте уполномоченного органа в сети Интернет без необходимости дополнительной его подачи в какой-либо иной форме.</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На Едином портале, на официальном сайте уполномоченного органа в сети Интернет размещаются образцы заполнения электронной формы запроса о предоставлении 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1"/>
        <w:rPr>
          <w:rFonts w:ascii="Times New Roman" w:hAnsi="Times New Roman" w:cs="Times New Roman"/>
        </w:rPr>
      </w:pPr>
      <w:r w:rsidRPr="006E50DF">
        <w:rPr>
          <w:rFonts w:ascii="Times New Roman" w:hAnsi="Times New Roman" w:cs="Times New Roman"/>
        </w:rPr>
        <w:t>IV. Особенности выполнения административных процедур</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(действий) в многофункциональных центрах</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Порядок выполнения многофункциональными центрами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административных процедур (действий)</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91. Заявитель вправе подать заявление и документы, необходимые для предоставления государственной услуги, с использованием многофункционального центра.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92. Основанием для начала административной процедуры является поступление в многофункциональный центр заявления и документов, необходимых для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При поступлении заявления и документов, необходимых для предоставления государственной услуги, многофункциональный центр обеспечивает передачу указанных документов в уполномоченный орган для их рассмотрения в порядке и сроки, которые установлены соглашением о взаимодействии, заключенным уполномоченным органом с многофункциональным центром, но не позднее следующего рабочего дня со дня поступления заявления.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Выполнение иных административных действий многофункциональным центром не предусмотрено.</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93. Предоставление такого административного действия в многофункциональном центре осуществляется в соответствии с настоящим Административным регламентом на основании соглашения о взаимодействии, заключенного уполномоченным органом с многофункциональным центром.</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Предоставление государственной услуги в многофункциональных центрах, а также запись на прием в многофункциональный центр для подачи заявления и документов, необходимых для предоставления государственной услуги, осуществляется при наличии заключенного соглашения о взаимодействии между уполномоченным органом или его территориальным органом и многофункциональным центром до начала фактического предоставления 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1"/>
        <w:rPr>
          <w:rFonts w:ascii="Times New Roman" w:hAnsi="Times New Roman" w:cs="Times New Roman"/>
        </w:rPr>
      </w:pPr>
      <w:r w:rsidRPr="006E50DF">
        <w:rPr>
          <w:rFonts w:ascii="Times New Roman" w:hAnsi="Times New Roman" w:cs="Times New Roman"/>
        </w:rPr>
        <w:t>V. Формы контроля за предоставлением 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Порядок осуществления текущего контроля за соблюдением</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и исполнением ответственными должностными лицами положений</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Административного регламента и иных нормативных правовых</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актов, устанавливающих требования к предоставлению</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государственной услуги, а также принятием ими решений</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94. Текущий контроль за соблюдением последовательности административных действий, определенных настоящим Административным регламентом, и сроков их исполнения уполномоченными должностными лицами (далее - текущий контроль) осуществляется руководителем уполномоченного органа (лицом, исполняющим обязанности руководителя), ответственным за предоставление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Текущий контроль осуществляется путем проведения проверок за соблюдением и исполнением уполномоченными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Порядок и периодичность осуществления плановых</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и внеплановых проверок полноты и качества предоставления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lastRenderedPageBreak/>
        <w:t>государственной услуги, в том числе порядок и формы</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контроля за полнотой и качеством предоставления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95. Контроль за полнотой и качеством предоставления должностными лицами уполномоченного органа государственной услуги осуществляется в формах проверок и рассмотрения жалоб на действия (бездействие) должностных лиц уполномоченного органа.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Проверки могут быть плановыми и внеплановыми.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Порядок и периодичность осуществления плановых проверок устанавливаются приказами уполномоченных органов.</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Плановые проверки проводятся на основании полугодовых и годовых планов с целью предотвращения, выявления и устранения нарушений при предоставлении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При проверке рассматриваются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 Проверка также проводится по конкретной жалобе.</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96. Результаты проверки оформляются отдельным актом, в котором отмечаются выявленные недостатки и предложения по их устранению и который подписывается уполномоченными должностными лицами уполномоченного органа.</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Ответственность должностных лиц уполномоченного</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органа за решения и действия (бездействие), принимаемые</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(осуществляемые) ими в ходе предоставления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97. По результатам проведенных проверок в случае выявления нарушений соблюдения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виновные должностные лица несут персональную ответственность за решения и действия (бездействие), принимаемые (осуществляемые) ими в ходе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Должностные лица уполномоченного органа, предоставляющего государственную услугу,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Положения, характеризующие требования к порядку и формам</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контроля за предоставлением государственной услуги, в том</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числе со стороны граждан, их объединений и организаций</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98.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получения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Контроль за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Граждане, их объединения и организации вправе информировать уполномоченные органы, </w:t>
      </w:r>
      <w:r w:rsidRPr="006E50DF">
        <w:rPr>
          <w:rFonts w:ascii="Times New Roman" w:hAnsi="Times New Roman" w:cs="Times New Roman"/>
        </w:rPr>
        <w:lastRenderedPageBreak/>
        <w:t>предоставляющие государственную услугу, о качестве и полноте предоставляемой 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1"/>
        <w:rPr>
          <w:rFonts w:ascii="Times New Roman" w:hAnsi="Times New Roman" w:cs="Times New Roman"/>
        </w:rPr>
      </w:pPr>
      <w:r w:rsidRPr="006E50DF">
        <w:rPr>
          <w:rFonts w:ascii="Times New Roman" w:hAnsi="Times New Roman" w:cs="Times New Roman"/>
        </w:rPr>
        <w:t>VI. Досудебный (внесудебный) порядок обжалования</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решений и действий (бездействия) уполномоченного органа,</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предоставляющего государственную услугу,</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а также его должностных лиц</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Информация для заинтересованных лиц об их праве</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на досудебное (внесудебное) обжалование действий</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(бездействий) и (или) решений, принятых (осуществленных)</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 ходе предоставления государственной услуги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99. Заинтересованные лица имеют право на досудебное (внесудебное) обжалование действий (бездействия) и (или) решений, принятых (осуществленных) уполномоченным органом, а также их должностными лицами в ходе предоставления государственной услуги (далее - жалоба) в случаях, указанных в </w:t>
      </w:r>
      <w:hyperlink r:id="rId52" w:history="1">
        <w:r w:rsidRPr="006E50DF">
          <w:rPr>
            <w:rFonts w:ascii="Times New Roman" w:hAnsi="Times New Roman" w:cs="Times New Roman"/>
            <w:color w:val="0000FF"/>
          </w:rPr>
          <w:t>статье 11.1</w:t>
        </w:r>
      </w:hyperlink>
      <w:r w:rsidRPr="006E50DF">
        <w:rPr>
          <w:rFonts w:ascii="Times New Roman" w:hAnsi="Times New Roman" w:cs="Times New Roman"/>
        </w:rPr>
        <w:t xml:space="preserve"> Федерального закона N 210-ФЗ, и в порядке, предусмотренном </w:t>
      </w:r>
      <w:hyperlink r:id="rId53" w:history="1">
        <w:r w:rsidRPr="006E50DF">
          <w:rPr>
            <w:rFonts w:ascii="Times New Roman" w:hAnsi="Times New Roman" w:cs="Times New Roman"/>
            <w:color w:val="0000FF"/>
          </w:rPr>
          <w:t>главой 2.1</w:t>
        </w:r>
      </w:hyperlink>
      <w:r w:rsidRPr="006E50DF">
        <w:rPr>
          <w:rFonts w:ascii="Times New Roman" w:hAnsi="Times New Roman" w:cs="Times New Roman"/>
        </w:rPr>
        <w:t xml:space="preserve"> данного федерального закона.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100. Заявитель вправе обратиться с жалобой, в том числе, в следующих случаях:</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 нарушение срока регистрации запроса о предоставлении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2) нарушение срока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4) отказ в приеме документов у заявителя,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настоящим Административным регламентом;</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(или) ошибок в выданных в результате предоставления государственной услуги документах либо нарушение установленного срока таких исправлений;</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8) нарушение срока или порядка выдачи документов по результатам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Органы государственной власти, организации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и уполномоченные на рассмотрение жалобы лица, которым</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может быть направлена жалоба заявителя в досудебном</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(внесудебном) порядке</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101. Жалоба подается в письменной форме на бумажном носителе или в электронной форме в уполномоченный орган.</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Жалобы на решения и действия (бездействие) руководителя уполномоченного органа подаются в вышестоящий орган (при его наличии) либо в случае его отсутствия рассматриваются непосредственно руководителем уполномоченного органа.</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lastRenderedPageBreak/>
        <w:t>Порядок (процедура) подачи и рассмотрения жалоб</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102. Жалоба может быть направлена по почте, с использованием официального сайта уполномоченного органа в сети Интернет, Единого портала, а также может быть принята на личном приеме заявителя.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В случае подачи жалобы при личном приеме заявителем представляется документ, удостоверяющий его личность в соответствии с законодательством Российской Федерации (в случае подачи жалобы представителем заявителя - документ, удостоверяющий его личность, и доверенность, выданная и оформленная в соответствии с гражданским законодательством Российской Федерации).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При подаче жалобы в форме электронного документа, он должен быть подписан электронной подписью в порядке, предусмотренном законодательством Российской Федерации.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103. Жалоба может быть подана заявителем через многофункциональный центр в случае наличия соответствующего соглашения о взаимодействии. При поступлении жалобы многофункциональный центр обеспечивает ее передачу в уполномоченный орган в порядке и сроки, которые установлены соглашением о взаимодействии, но не позднее следующего рабочего дня со дня поступления жалобы.</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Жалоба на нарушение порядка предоставления государственной услуги многофункциональным центром рассматривается уполномоченным органом.</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При этом срок рассмотрения жалобы исчисляется со дня регистрации жалобы в уполномоченном органе.</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104. В уполномоченном органе, предоставляющем государственную услугу, определяются уполномоченные на рассмотрение жалоб должностные лица, которые обеспечивают прием и рассмотрение жалоб.</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105.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устанавливаются нормативными правовыми актами субъектов Российской Федерации.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106. Жалоба должна содержать:</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наименование уполномоченного органа, должностного лица уполномоченного органа, решения и действия (бездействие) которых обжалуются;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сведения об обжалуемых решениях и действиях (бездействии) уполномоченного органа, должностного лица уполномоченного органа;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Заявителем могут быть предоставлены документы (при наличии), подтверждающие доводы заявителя, либо их копии.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107. Жалоба, поступившая в уполномоченный орган, подлежит регистрации не позднее следующего рабочего дня со дня ее поступления и должна быть рассмотрена должностным лицом,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уполномоченным органом.</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108. По результатам рассмотрения жалобы уполномоченный орган принимает одно из следующих решений:</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2) отказать в удовлетворении жалобы. Указанное решение принимается в форме акта уполномоченного органа.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lastRenderedPageBreak/>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109. Ответ по результатам рассмотрения уполномоченным органом жалобы направляется заявителю не позднее дня, следующего за днем принятия решения в письменной форме.</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Ответ по результатам рассмотрения жалобы подписывается уполномоченным на рассмотрение жалобы должностным лицом уполномоченного органа.</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органа, вид которой установлен законодательством Российской Федерации.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110. В ответе по результатам рассмотрения жалобы указываются: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наименование уполномоченного органа, рассмотревшего жалобу, должность, фамилия, имя, отчество (при наличии) его должностного лица, принявшего решение по жалобе;</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номер, дата, место принятия решения, включая сведения о должностном лице, решение или действие (бездействие) которого обжалуется;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фамилия, имя, отчество (при наличии) заявителя;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основания для принятия решения по жалобе;</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принятое по жалобе решение;</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сведения о порядке обжалования принятого по жалобе решения.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111. Уполномоченный орган отказывает в удовлетворении жалобы в следующих случаях:</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наличие вступившего в законную силу решения суда, арбитражного суда по жалобе о том же предмете и по тем же основаниям;</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подача жалобы лицом, полномочия которого не подтверждены в порядке, установленном законодательством Российской Федерации;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наличие решения по жалобе, принятого ранее в отношении того же заявителя и по тому же предмету жалобы.</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112. Уполномоченный орган вправе оставить жалобу без ответа в следующих случаях:</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наличие в жалобе нецензурных либо оскорбительных выражений, угроз жизни, здоровью и имуществу должностного лица, а также членов его семьи;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Способы информирования заявителей о порядке подачи</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и рассмотрения жалобы, в том числе с использованием</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Единого портала</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114. Информирование заявителей о порядке подачи и рассмотрения жалобы осуществляется:</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а) на официальном сайте уполномоченного органа в сети Интернет и на Едином портале;</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б) посредством размещения информации на стендах в местах предоставления государственной услуги;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в) с использованием средств телефонной связи, в письменной форме, по почте, по электронной почте, при личном приеме.</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Title"/>
        <w:jc w:val="center"/>
        <w:outlineLvl w:val="2"/>
        <w:rPr>
          <w:rFonts w:ascii="Times New Roman" w:hAnsi="Times New Roman" w:cs="Times New Roman"/>
        </w:rPr>
      </w:pPr>
      <w:r w:rsidRPr="006E50DF">
        <w:rPr>
          <w:rFonts w:ascii="Times New Roman" w:hAnsi="Times New Roman" w:cs="Times New Roman"/>
        </w:rPr>
        <w:t>Перечень нормативных правовых актов, регулирующих</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порядок досудебного (внесудебного) обжалования решений</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и действий (бездействия) органа, предоставляющего</w:t>
      </w:r>
    </w:p>
    <w:p w:rsidR="006E50DF" w:rsidRPr="006E50DF" w:rsidRDefault="006E50DF" w:rsidP="006E50DF">
      <w:pPr>
        <w:pStyle w:val="ConsPlusTitle"/>
        <w:jc w:val="center"/>
        <w:rPr>
          <w:rFonts w:ascii="Times New Roman" w:hAnsi="Times New Roman" w:cs="Times New Roman"/>
        </w:rPr>
      </w:pPr>
      <w:r w:rsidRPr="006E50DF">
        <w:rPr>
          <w:rFonts w:ascii="Times New Roman" w:hAnsi="Times New Roman" w:cs="Times New Roman"/>
        </w:rPr>
        <w:t>государственную услугу, а также его должностных лиц</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lastRenderedPageBreak/>
        <w:t>115. 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 следующими нормативными правовыми актами:</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Федеральным </w:t>
      </w:r>
      <w:hyperlink r:id="rId54" w:history="1">
        <w:r w:rsidRPr="006E50DF">
          <w:rPr>
            <w:rFonts w:ascii="Times New Roman" w:hAnsi="Times New Roman" w:cs="Times New Roman"/>
            <w:color w:val="0000FF"/>
          </w:rPr>
          <w:t>законом</w:t>
        </w:r>
      </w:hyperlink>
      <w:r w:rsidRPr="006E50DF">
        <w:rPr>
          <w:rFonts w:ascii="Times New Roman" w:hAnsi="Times New Roman" w:cs="Times New Roman"/>
        </w:rPr>
        <w:t xml:space="preserve"> N 210-ФЗ;</w:t>
      </w:r>
    </w:p>
    <w:p w:rsidR="006E50DF" w:rsidRPr="006E50DF" w:rsidRDefault="006E50DF" w:rsidP="006E50DF">
      <w:pPr>
        <w:pStyle w:val="ConsPlusNormal"/>
        <w:ind w:firstLine="540"/>
        <w:jc w:val="both"/>
        <w:rPr>
          <w:rFonts w:ascii="Times New Roman" w:hAnsi="Times New Roman" w:cs="Times New Roman"/>
        </w:rPr>
      </w:pPr>
      <w:hyperlink r:id="rId55" w:history="1">
        <w:r w:rsidRPr="006E50DF">
          <w:rPr>
            <w:rFonts w:ascii="Times New Roman" w:hAnsi="Times New Roman" w:cs="Times New Roman"/>
            <w:color w:val="0000FF"/>
          </w:rPr>
          <w:t>Правилами</w:t>
        </w:r>
      </w:hyperlink>
      <w:r w:rsidRPr="006E50DF">
        <w:rPr>
          <w:rFonts w:ascii="Times New Roman" w:hAnsi="Times New Roman" w:cs="Times New Roman"/>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N 210-ФЗ,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 N 840 (Собрание законодательства Российской Федерации, 2012, N 35, ст. 4829; 2018, N 25, ст. 3696);</w:t>
      </w:r>
    </w:p>
    <w:p w:rsidR="006E50DF" w:rsidRPr="006E50DF" w:rsidRDefault="006E50DF" w:rsidP="006E50DF">
      <w:pPr>
        <w:pStyle w:val="ConsPlusNormal"/>
        <w:ind w:firstLine="540"/>
        <w:jc w:val="both"/>
        <w:rPr>
          <w:rFonts w:ascii="Times New Roman" w:hAnsi="Times New Roman" w:cs="Times New Roman"/>
        </w:rPr>
      </w:pPr>
      <w:hyperlink r:id="rId56" w:history="1">
        <w:r w:rsidRPr="006E50DF">
          <w:rPr>
            <w:rFonts w:ascii="Times New Roman" w:hAnsi="Times New Roman" w:cs="Times New Roman"/>
            <w:color w:val="0000FF"/>
          </w:rPr>
          <w:t>Положением</w:t>
        </w:r>
      </w:hyperlink>
      <w:r w:rsidRPr="006E50DF">
        <w:rPr>
          <w:rFonts w:ascii="Times New Roman" w:hAnsi="Times New Roman" w:cs="Times New Roman"/>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 ноября 2012 г. N 1198 (Собрание законодательства Российской Федерации, 2012, N 48, ст. 6706; 2018, N 49, ст. 7600).</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 xml:space="preserve">116. Положения Федерального </w:t>
      </w:r>
      <w:hyperlink r:id="rId57" w:history="1">
        <w:r w:rsidRPr="006E50DF">
          <w:rPr>
            <w:rFonts w:ascii="Times New Roman" w:hAnsi="Times New Roman" w:cs="Times New Roman"/>
            <w:color w:val="0000FF"/>
          </w:rPr>
          <w:t>закона</w:t>
        </w:r>
      </w:hyperlink>
      <w:r w:rsidRPr="006E50DF">
        <w:rPr>
          <w:rFonts w:ascii="Times New Roman" w:hAnsi="Times New Roman" w:cs="Times New Roman"/>
        </w:rPr>
        <w:t xml:space="preserve"> 210-ФЗ, устанавливающие порядок рассмотрения жалоб на нарушения прав граждан и организаций при предоставлении государственных услуг, не распространяются на отношения, регулируемые Федеральным </w:t>
      </w:r>
      <w:hyperlink r:id="rId58" w:history="1">
        <w:r w:rsidRPr="006E50DF">
          <w:rPr>
            <w:rFonts w:ascii="Times New Roman" w:hAnsi="Times New Roman" w:cs="Times New Roman"/>
            <w:color w:val="0000FF"/>
          </w:rPr>
          <w:t>законом</w:t>
        </w:r>
      </w:hyperlink>
      <w:r w:rsidRPr="006E50DF">
        <w:rPr>
          <w:rFonts w:ascii="Times New Roman" w:hAnsi="Times New Roman" w:cs="Times New Roman"/>
        </w:rPr>
        <w:t xml:space="preserve"> от 2 мая 2006 г. N 59-ФЗ "О порядке рассмотрения обращения граждан Российской Федерации" (Собрание законодательства Российской Федерации, 2006, N 19, ст. 2060; 2018, N 53, ст. 8454).</w:t>
      </w:r>
    </w:p>
    <w:p w:rsidR="006E50DF" w:rsidRPr="006E50DF" w:rsidRDefault="006E50DF" w:rsidP="006E50DF">
      <w:pPr>
        <w:pStyle w:val="ConsPlusNormal"/>
        <w:ind w:firstLine="540"/>
        <w:jc w:val="both"/>
        <w:rPr>
          <w:rFonts w:ascii="Times New Roman" w:hAnsi="Times New Roman" w:cs="Times New Roman"/>
        </w:rPr>
      </w:pPr>
      <w:r w:rsidRPr="006E50DF">
        <w:rPr>
          <w:rFonts w:ascii="Times New Roman" w:hAnsi="Times New Roman" w:cs="Times New Roman"/>
        </w:rPr>
        <w:t>117. Перечень нормативных правовых актов, регулирующих порядок досудебного (внесудебного) обжалования решений и действий (бездействий) уполномоченного органа, а также его должностных лиц, размещается на официальном сайте уполномоченного органа в сети Интернет, в соответствующем разделе федерального реестра и на Едином портале.</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jc w:val="right"/>
        <w:outlineLvl w:val="1"/>
        <w:rPr>
          <w:rFonts w:ascii="Times New Roman" w:hAnsi="Times New Roman" w:cs="Times New Roman"/>
        </w:rPr>
      </w:pPr>
      <w:r w:rsidRPr="006E50DF">
        <w:rPr>
          <w:rFonts w:ascii="Times New Roman" w:hAnsi="Times New Roman" w:cs="Times New Roman"/>
        </w:rPr>
        <w:t>Приложение</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к Административному регламенту</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предоставления органами</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государственной власти субъектов</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Российской Федерации государственной</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услуги по выдаче разрешений</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на добычу охотничьих ресурсов,</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за исключением охотничьих ресурсов,</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находящихся на особо охраняемых</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природных территориях федерального</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значения, а также млекопитающих</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и птиц, занесенных в Красную книгу</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Российской Федерации, утвержденному</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приказом Министерства природных</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ресурсов и экологии</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Российской Федерации</w:t>
      </w: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от 12 февраля 2021 г. N 95</w:t>
      </w: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jc w:val="right"/>
        <w:rPr>
          <w:rFonts w:ascii="Times New Roman" w:hAnsi="Times New Roman" w:cs="Times New Roman"/>
        </w:rPr>
      </w:pPr>
      <w:r w:rsidRPr="006E50DF">
        <w:rPr>
          <w:rFonts w:ascii="Times New Roman" w:hAnsi="Times New Roman" w:cs="Times New Roman"/>
        </w:rPr>
        <w:t>Форма</w:t>
      </w:r>
    </w:p>
    <w:p w:rsidR="006E50DF" w:rsidRPr="006E50DF" w:rsidRDefault="006E50DF" w:rsidP="006E50D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35"/>
        <w:gridCol w:w="340"/>
        <w:gridCol w:w="454"/>
        <w:gridCol w:w="1077"/>
        <w:gridCol w:w="510"/>
        <w:gridCol w:w="2153"/>
      </w:tblGrid>
      <w:tr w:rsidR="006E50DF" w:rsidRPr="006E50DF">
        <w:tc>
          <w:tcPr>
            <w:tcW w:w="4535"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c>
          <w:tcPr>
            <w:tcW w:w="340" w:type="dxa"/>
            <w:tcBorders>
              <w:top w:val="nil"/>
              <w:left w:val="nil"/>
              <w:bottom w:val="nil"/>
              <w:right w:val="nil"/>
            </w:tcBorders>
          </w:tcPr>
          <w:p w:rsidR="006E50DF" w:rsidRPr="006E50DF" w:rsidRDefault="006E50DF" w:rsidP="006E50DF">
            <w:pPr>
              <w:pStyle w:val="ConsPlusNormal"/>
              <w:jc w:val="both"/>
              <w:rPr>
                <w:rFonts w:ascii="Times New Roman" w:hAnsi="Times New Roman" w:cs="Times New Roman"/>
              </w:rPr>
            </w:pPr>
            <w:r w:rsidRPr="006E50DF">
              <w:rPr>
                <w:rFonts w:ascii="Times New Roman" w:hAnsi="Times New Roman" w:cs="Times New Roman"/>
              </w:rPr>
              <w:t>В</w:t>
            </w:r>
          </w:p>
        </w:tc>
        <w:tc>
          <w:tcPr>
            <w:tcW w:w="4194" w:type="dxa"/>
            <w:gridSpan w:val="4"/>
            <w:tcBorders>
              <w:top w:val="nil"/>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r>
      <w:tr w:rsidR="006E50DF" w:rsidRPr="006E50DF">
        <w:tc>
          <w:tcPr>
            <w:tcW w:w="4535"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c>
          <w:tcPr>
            <w:tcW w:w="4534" w:type="dxa"/>
            <w:gridSpan w:val="5"/>
            <w:tcBorders>
              <w:top w:val="nil"/>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r>
      <w:tr w:rsidR="006E50DF" w:rsidRPr="006E50DF">
        <w:tc>
          <w:tcPr>
            <w:tcW w:w="4535"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c>
          <w:tcPr>
            <w:tcW w:w="4534" w:type="dxa"/>
            <w:gridSpan w:val="5"/>
            <w:tcBorders>
              <w:top w:val="single" w:sz="4" w:space="0" w:color="auto"/>
              <w:left w:val="nil"/>
              <w:bottom w:val="nil"/>
              <w:right w:val="nil"/>
            </w:tcBorders>
          </w:tcPr>
          <w:p w:rsidR="006E50DF" w:rsidRPr="006E50DF" w:rsidRDefault="006E50DF" w:rsidP="006E50DF">
            <w:pPr>
              <w:pStyle w:val="ConsPlusNormal"/>
              <w:jc w:val="center"/>
              <w:rPr>
                <w:rFonts w:ascii="Times New Roman" w:hAnsi="Times New Roman" w:cs="Times New Roman"/>
              </w:rPr>
            </w:pPr>
            <w:r w:rsidRPr="006E50DF">
              <w:rPr>
                <w:rFonts w:ascii="Times New Roman" w:hAnsi="Times New Roman" w:cs="Times New Roman"/>
              </w:rPr>
              <w:t>(наименование органа исполнительной власти субъекта Российской Федерации)</w:t>
            </w:r>
          </w:p>
        </w:tc>
      </w:tr>
      <w:tr w:rsidR="006E50DF" w:rsidRPr="006E50DF">
        <w:tc>
          <w:tcPr>
            <w:tcW w:w="4535"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c>
          <w:tcPr>
            <w:tcW w:w="1871" w:type="dxa"/>
            <w:gridSpan w:val="3"/>
            <w:tcBorders>
              <w:top w:val="nil"/>
              <w:left w:val="nil"/>
              <w:bottom w:val="nil"/>
              <w:right w:val="nil"/>
            </w:tcBorders>
          </w:tcPr>
          <w:p w:rsidR="006E50DF" w:rsidRPr="006E50DF" w:rsidRDefault="006E50DF" w:rsidP="006E50DF">
            <w:pPr>
              <w:pStyle w:val="ConsPlusNormal"/>
              <w:rPr>
                <w:rFonts w:ascii="Times New Roman" w:hAnsi="Times New Roman" w:cs="Times New Roman"/>
              </w:rPr>
            </w:pPr>
            <w:r w:rsidRPr="006E50DF">
              <w:rPr>
                <w:rFonts w:ascii="Times New Roman" w:hAnsi="Times New Roman" w:cs="Times New Roman"/>
              </w:rPr>
              <w:t>от гражданина</w:t>
            </w:r>
          </w:p>
        </w:tc>
        <w:tc>
          <w:tcPr>
            <w:tcW w:w="2663" w:type="dxa"/>
            <w:gridSpan w:val="2"/>
            <w:tcBorders>
              <w:top w:val="nil"/>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r>
      <w:tr w:rsidR="006E50DF" w:rsidRPr="006E50DF">
        <w:tc>
          <w:tcPr>
            <w:tcW w:w="4535"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c>
          <w:tcPr>
            <w:tcW w:w="4534" w:type="dxa"/>
            <w:gridSpan w:val="5"/>
            <w:tcBorders>
              <w:top w:val="nil"/>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r>
      <w:tr w:rsidR="006E50DF" w:rsidRPr="006E50DF">
        <w:tc>
          <w:tcPr>
            <w:tcW w:w="4535"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c>
          <w:tcPr>
            <w:tcW w:w="4534" w:type="dxa"/>
            <w:gridSpan w:val="5"/>
            <w:tcBorders>
              <w:top w:val="single" w:sz="4" w:space="0" w:color="auto"/>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r>
      <w:tr w:rsidR="006E50DF" w:rsidRPr="006E50DF">
        <w:tc>
          <w:tcPr>
            <w:tcW w:w="4535"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c>
          <w:tcPr>
            <w:tcW w:w="4534" w:type="dxa"/>
            <w:gridSpan w:val="5"/>
            <w:tcBorders>
              <w:top w:val="single" w:sz="4" w:space="0" w:color="auto"/>
              <w:left w:val="nil"/>
              <w:bottom w:val="nil"/>
              <w:right w:val="nil"/>
            </w:tcBorders>
          </w:tcPr>
          <w:p w:rsidR="006E50DF" w:rsidRPr="006E50DF" w:rsidRDefault="006E50DF" w:rsidP="006E50DF">
            <w:pPr>
              <w:pStyle w:val="ConsPlusNormal"/>
              <w:jc w:val="center"/>
              <w:rPr>
                <w:rFonts w:ascii="Times New Roman" w:hAnsi="Times New Roman" w:cs="Times New Roman"/>
              </w:rPr>
            </w:pPr>
            <w:r w:rsidRPr="006E50DF">
              <w:rPr>
                <w:rFonts w:ascii="Times New Roman" w:hAnsi="Times New Roman" w:cs="Times New Roman"/>
              </w:rPr>
              <w:t>(фамилия, имя и отчество (при наличии) заявителя)</w:t>
            </w:r>
          </w:p>
        </w:tc>
      </w:tr>
      <w:tr w:rsidR="006E50DF" w:rsidRPr="006E50DF">
        <w:tc>
          <w:tcPr>
            <w:tcW w:w="4535"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c>
          <w:tcPr>
            <w:tcW w:w="2381" w:type="dxa"/>
            <w:gridSpan w:val="4"/>
            <w:tcBorders>
              <w:top w:val="nil"/>
              <w:left w:val="nil"/>
              <w:bottom w:val="nil"/>
              <w:right w:val="nil"/>
            </w:tcBorders>
          </w:tcPr>
          <w:p w:rsidR="006E50DF" w:rsidRPr="006E50DF" w:rsidRDefault="006E50DF" w:rsidP="006E50DF">
            <w:pPr>
              <w:pStyle w:val="ConsPlusNormal"/>
              <w:jc w:val="both"/>
              <w:rPr>
                <w:rFonts w:ascii="Times New Roman" w:hAnsi="Times New Roman" w:cs="Times New Roman"/>
              </w:rPr>
            </w:pPr>
            <w:r w:rsidRPr="006E50DF">
              <w:rPr>
                <w:rFonts w:ascii="Times New Roman" w:hAnsi="Times New Roman" w:cs="Times New Roman"/>
              </w:rPr>
              <w:t>Адрес проживания:</w:t>
            </w:r>
          </w:p>
        </w:tc>
        <w:tc>
          <w:tcPr>
            <w:tcW w:w="2153" w:type="dxa"/>
            <w:tcBorders>
              <w:top w:val="nil"/>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r>
      <w:tr w:rsidR="006E50DF" w:rsidRPr="006E50DF">
        <w:tc>
          <w:tcPr>
            <w:tcW w:w="4535"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c>
          <w:tcPr>
            <w:tcW w:w="4534" w:type="dxa"/>
            <w:gridSpan w:val="5"/>
            <w:tcBorders>
              <w:top w:val="nil"/>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r>
      <w:tr w:rsidR="006E50DF" w:rsidRPr="006E50DF">
        <w:tc>
          <w:tcPr>
            <w:tcW w:w="4535"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c>
          <w:tcPr>
            <w:tcW w:w="4534" w:type="dxa"/>
            <w:gridSpan w:val="5"/>
            <w:tcBorders>
              <w:top w:val="single" w:sz="4" w:space="0" w:color="auto"/>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r>
      <w:tr w:rsidR="006E50DF" w:rsidRPr="006E50DF">
        <w:tc>
          <w:tcPr>
            <w:tcW w:w="4535"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c>
          <w:tcPr>
            <w:tcW w:w="4534" w:type="dxa"/>
            <w:gridSpan w:val="5"/>
            <w:tcBorders>
              <w:top w:val="single" w:sz="4" w:space="0" w:color="auto"/>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r>
      <w:tr w:rsidR="006E50DF" w:rsidRPr="006E50DF">
        <w:tc>
          <w:tcPr>
            <w:tcW w:w="4535"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c>
          <w:tcPr>
            <w:tcW w:w="794" w:type="dxa"/>
            <w:gridSpan w:val="2"/>
            <w:tcBorders>
              <w:top w:val="single" w:sz="4" w:space="0" w:color="auto"/>
              <w:left w:val="nil"/>
              <w:bottom w:val="nil"/>
              <w:right w:val="nil"/>
            </w:tcBorders>
          </w:tcPr>
          <w:p w:rsidR="006E50DF" w:rsidRPr="006E50DF" w:rsidRDefault="006E50DF" w:rsidP="006E50DF">
            <w:pPr>
              <w:pStyle w:val="ConsPlusNormal"/>
              <w:rPr>
                <w:rFonts w:ascii="Times New Roman" w:hAnsi="Times New Roman" w:cs="Times New Roman"/>
              </w:rPr>
            </w:pPr>
            <w:r w:rsidRPr="006E50DF">
              <w:rPr>
                <w:rFonts w:ascii="Times New Roman" w:hAnsi="Times New Roman" w:cs="Times New Roman"/>
              </w:rPr>
              <w:t>тел.:</w:t>
            </w:r>
          </w:p>
        </w:tc>
        <w:tc>
          <w:tcPr>
            <w:tcW w:w="3740" w:type="dxa"/>
            <w:gridSpan w:val="3"/>
            <w:tcBorders>
              <w:top w:val="single" w:sz="4" w:space="0" w:color="auto"/>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r>
      <w:tr w:rsidR="006E50DF" w:rsidRPr="006E50DF">
        <w:tc>
          <w:tcPr>
            <w:tcW w:w="4535"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c>
          <w:tcPr>
            <w:tcW w:w="4534" w:type="dxa"/>
            <w:gridSpan w:val="5"/>
            <w:tcBorders>
              <w:top w:val="nil"/>
              <w:left w:val="nil"/>
              <w:bottom w:val="nil"/>
              <w:right w:val="nil"/>
            </w:tcBorders>
          </w:tcPr>
          <w:p w:rsidR="006E50DF" w:rsidRPr="006E50DF" w:rsidRDefault="006E50DF" w:rsidP="006E50DF">
            <w:pPr>
              <w:pStyle w:val="ConsPlusNormal"/>
              <w:jc w:val="both"/>
              <w:rPr>
                <w:rFonts w:ascii="Times New Roman" w:hAnsi="Times New Roman" w:cs="Times New Roman"/>
              </w:rPr>
            </w:pPr>
            <w:r w:rsidRPr="006E50DF">
              <w:rPr>
                <w:rFonts w:ascii="Times New Roman" w:hAnsi="Times New Roman" w:cs="Times New Roman"/>
              </w:rPr>
              <w:t>адрес электронной почты (при наличии): ________________________</w:t>
            </w:r>
          </w:p>
        </w:tc>
      </w:tr>
    </w:tbl>
    <w:p w:rsidR="006E50DF" w:rsidRPr="006E50DF" w:rsidRDefault="006E50DF" w:rsidP="006E50D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071"/>
      </w:tblGrid>
      <w:tr w:rsidR="006E50DF" w:rsidRPr="006E50DF">
        <w:tc>
          <w:tcPr>
            <w:tcW w:w="9071" w:type="dxa"/>
            <w:tcBorders>
              <w:top w:val="nil"/>
              <w:left w:val="nil"/>
              <w:bottom w:val="nil"/>
              <w:right w:val="nil"/>
            </w:tcBorders>
          </w:tcPr>
          <w:p w:rsidR="006E50DF" w:rsidRPr="006E50DF" w:rsidRDefault="006E50DF" w:rsidP="006E50DF">
            <w:pPr>
              <w:pStyle w:val="ConsPlusNormal"/>
              <w:jc w:val="center"/>
              <w:rPr>
                <w:rFonts w:ascii="Times New Roman" w:hAnsi="Times New Roman" w:cs="Times New Roman"/>
              </w:rPr>
            </w:pPr>
            <w:bookmarkStart w:id="7" w:name="P695"/>
            <w:bookmarkEnd w:id="7"/>
            <w:r w:rsidRPr="006E50DF">
              <w:rPr>
                <w:rFonts w:ascii="Times New Roman" w:hAnsi="Times New Roman" w:cs="Times New Roman"/>
              </w:rPr>
              <w:t>Заявление</w:t>
            </w:r>
          </w:p>
          <w:p w:rsidR="006E50DF" w:rsidRPr="006E50DF" w:rsidRDefault="006E50DF" w:rsidP="006E50DF">
            <w:pPr>
              <w:pStyle w:val="ConsPlusNormal"/>
              <w:jc w:val="center"/>
              <w:rPr>
                <w:rFonts w:ascii="Times New Roman" w:hAnsi="Times New Roman" w:cs="Times New Roman"/>
              </w:rPr>
            </w:pPr>
            <w:r w:rsidRPr="006E50DF">
              <w:rPr>
                <w:rFonts w:ascii="Times New Roman" w:hAnsi="Times New Roman" w:cs="Times New Roman"/>
              </w:rPr>
              <w:t>о выдаче разрешения на добычу охотничьих ресурсов</w:t>
            </w:r>
          </w:p>
        </w:tc>
      </w:tr>
    </w:tbl>
    <w:p w:rsidR="006E50DF" w:rsidRPr="006E50DF" w:rsidRDefault="006E50DF" w:rsidP="006E50D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65"/>
        <w:gridCol w:w="1253"/>
        <w:gridCol w:w="621"/>
        <w:gridCol w:w="3042"/>
        <w:gridCol w:w="1722"/>
        <w:gridCol w:w="1587"/>
        <w:gridCol w:w="340"/>
      </w:tblGrid>
      <w:tr w:rsidR="006E50DF" w:rsidRPr="006E50DF">
        <w:tc>
          <w:tcPr>
            <w:tcW w:w="9030" w:type="dxa"/>
            <w:gridSpan w:val="7"/>
            <w:tcBorders>
              <w:top w:val="nil"/>
              <w:left w:val="nil"/>
              <w:bottom w:val="nil"/>
              <w:right w:val="nil"/>
            </w:tcBorders>
          </w:tcPr>
          <w:p w:rsidR="006E50DF" w:rsidRPr="006E50DF" w:rsidRDefault="006E50DF" w:rsidP="006E50DF">
            <w:pPr>
              <w:pStyle w:val="ConsPlusNormal"/>
              <w:ind w:firstLine="283"/>
              <w:jc w:val="both"/>
              <w:rPr>
                <w:rFonts w:ascii="Times New Roman" w:hAnsi="Times New Roman" w:cs="Times New Roman"/>
              </w:rPr>
            </w:pPr>
            <w:r w:rsidRPr="006E50DF">
              <w:rPr>
                <w:rFonts w:ascii="Times New Roman" w:hAnsi="Times New Roman" w:cs="Times New Roman"/>
              </w:rPr>
              <w:t>Прошу выдать мне разрешение на добычу охотничьих ресурсов в целях</w:t>
            </w:r>
          </w:p>
        </w:tc>
      </w:tr>
      <w:tr w:rsidR="006E50DF" w:rsidRPr="006E50DF">
        <w:tc>
          <w:tcPr>
            <w:tcW w:w="8690" w:type="dxa"/>
            <w:gridSpan w:val="6"/>
            <w:tcBorders>
              <w:top w:val="nil"/>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c>
          <w:tcPr>
            <w:tcW w:w="340" w:type="dxa"/>
            <w:tcBorders>
              <w:top w:val="nil"/>
              <w:left w:val="nil"/>
              <w:bottom w:val="nil"/>
              <w:right w:val="nil"/>
            </w:tcBorders>
          </w:tcPr>
          <w:p w:rsidR="006E50DF" w:rsidRPr="006E50DF" w:rsidRDefault="006E50DF" w:rsidP="006E50DF">
            <w:pPr>
              <w:pStyle w:val="ConsPlusNormal"/>
              <w:jc w:val="both"/>
              <w:rPr>
                <w:rFonts w:ascii="Times New Roman" w:hAnsi="Times New Roman" w:cs="Times New Roman"/>
              </w:rPr>
            </w:pPr>
            <w:r w:rsidRPr="006E50DF">
              <w:rPr>
                <w:rFonts w:ascii="Times New Roman" w:hAnsi="Times New Roman" w:cs="Times New Roman"/>
              </w:rPr>
              <w:t>.</w:t>
            </w:r>
          </w:p>
        </w:tc>
      </w:tr>
      <w:tr w:rsidR="006E50DF" w:rsidRPr="006E50DF">
        <w:tc>
          <w:tcPr>
            <w:tcW w:w="8690" w:type="dxa"/>
            <w:gridSpan w:val="6"/>
            <w:tcBorders>
              <w:top w:val="single" w:sz="4" w:space="0" w:color="auto"/>
              <w:left w:val="nil"/>
              <w:bottom w:val="nil"/>
              <w:right w:val="nil"/>
            </w:tcBorders>
          </w:tcPr>
          <w:p w:rsidR="006E50DF" w:rsidRPr="006E50DF" w:rsidRDefault="006E50DF" w:rsidP="006E50DF">
            <w:pPr>
              <w:pStyle w:val="ConsPlusNormal"/>
              <w:jc w:val="center"/>
              <w:rPr>
                <w:rFonts w:ascii="Times New Roman" w:hAnsi="Times New Roman" w:cs="Times New Roman"/>
              </w:rPr>
            </w:pPr>
            <w:r w:rsidRPr="006E50DF">
              <w:rPr>
                <w:rFonts w:ascii="Times New Roman" w:hAnsi="Times New Roman" w:cs="Times New Roman"/>
              </w:rPr>
              <w:t>(указываются виды охоты)</w:t>
            </w:r>
          </w:p>
        </w:tc>
        <w:tc>
          <w:tcPr>
            <w:tcW w:w="340"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r>
      <w:tr w:rsidR="006E50DF" w:rsidRPr="006E50DF">
        <w:tc>
          <w:tcPr>
            <w:tcW w:w="9030" w:type="dxa"/>
            <w:gridSpan w:val="7"/>
            <w:tcBorders>
              <w:top w:val="nil"/>
              <w:left w:val="nil"/>
              <w:bottom w:val="nil"/>
              <w:right w:val="nil"/>
            </w:tcBorders>
          </w:tcPr>
          <w:p w:rsidR="006E50DF" w:rsidRPr="006E50DF" w:rsidRDefault="006E50DF" w:rsidP="006E50DF">
            <w:pPr>
              <w:pStyle w:val="ConsPlusNormal"/>
              <w:ind w:firstLine="283"/>
              <w:jc w:val="both"/>
              <w:rPr>
                <w:rFonts w:ascii="Times New Roman" w:hAnsi="Times New Roman" w:cs="Times New Roman"/>
              </w:rPr>
            </w:pPr>
            <w:r w:rsidRPr="006E50DF">
              <w:rPr>
                <w:rFonts w:ascii="Times New Roman" w:hAnsi="Times New Roman" w:cs="Times New Roman"/>
              </w:rPr>
              <w:t>Сведения о видах и количестве добываемых охотничьих ресурсов, предполагаемые сроки охоты:</w:t>
            </w:r>
          </w:p>
        </w:tc>
      </w:tr>
      <w:tr w:rsidR="006E50DF" w:rsidRPr="006E50DF">
        <w:tc>
          <w:tcPr>
            <w:tcW w:w="465"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r w:rsidRPr="006E50DF">
              <w:rPr>
                <w:rFonts w:ascii="Times New Roman" w:hAnsi="Times New Roman" w:cs="Times New Roman"/>
              </w:rPr>
              <w:t>1.</w:t>
            </w:r>
          </w:p>
        </w:tc>
        <w:tc>
          <w:tcPr>
            <w:tcW w:w="8565" w:type="dxa"/>
            <w:gridSpan w:val="6"/>
            <w:tcBorders>
              <w:top w:val="nil"/>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r>
      <w:tr w:rsidR="006E50DF" w:rsidRPr="006E50DF">
        <w:tc>
          <w:tcPr>
            <w:tcW w:w="465"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c>
          <w:tcPr>
            <w:tcW w:w="8225" w:type="dxa"/>
            <w:gridSpan w:val="5"/>
            <w:tcBorders>
              <w:top w:val="single" w:sz="4" w:space="0" w:color="auto"/>
              <w:left w:val="nil"/>
              <w:bottom w:val="nil"/>
              <w:right w:val="nil"/>
            </w:tcBorders>
          </w:tcPr>
          <w:p w:rsidR="006E50DF" w:rsidRPr="006E50DF" w:rsidRDefault="006E50DF" w:rsidP="006E50DF">
            <w:pPr>
              <w:pStyle w:val="ConsPlusNormal"/>
              <w:jc w:val="center"/>
              <w:rPr>
                <w:rFonts w:ascii="Times New Roman" w:hAnsi="Times New Roman" w:cs="Times New Roman"/>
              </w:rPr>
            </w:pPr>
            <w:r w:rsidRPr="006E50DF">
              <w:rPr>
                <w:rFonts w:ascii="Times New Roman" w:hAnsi="Times New Roman" w:cs="Times New Roman"/>
              </w:rPr>
              <w:t>(указываются виды охотничьих ресурсов, количество к добыче, сроки охоты)</w:t>
            </w:r>
          </w:p>
        </w:tc>
        <w:tc>
          <w:tcPr>
            <w:tcW w:w="340" w:type="dxa"/>
            <w:tcBorders>
              <w:top w:val="single" w:sz="4" w:space="0" w:color="auto"/>
              <w:left w:val="nil"/>
              <w:bottom w:val="nil"/>
              <w:right w:val="nil"/>
            </w:tcBorders>
          </w:tcPr>
          <w:p w:rsidR="006E50DF" w:rsidRPr="006E50DF" w:rsidRDefault="006E50DF" w:rsidP="006E50DF">
            <w:pPr>
              <w:pStyle w:val="ConsPlusNormal"/>
              <w:rPr>
                <w:rFonts w:ascii="Times New Roman" w:hAnsi="Times New Roman" w:cs="Times New Roman"/>
              </w:rPr>
            </w:pPr>
          </w:p>
        </w:tc>
      </w:tr>
      <w:tr w:rsidR="006E50DF" w:rsidRPr="006E50DF">
        <w:tc>
          <w:tcPr>
            <w:tcW w:w="8690" w:type="dxa"/>
            <w:gridSpan w:val="6"/>
            <w:tcBorders>
              <w:top w:val="nil"/>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c>
          <w:tcPr>
            <w:tcW w:w="340" w:type="dxa"/>
            <w:tcBorders>
              <w:top w:val="nil"/>
              <w:left w:val="nil"/>
              <w:bottom w:val="nil"/>
              <w:right w:val="nil"/>
            </w:tcBorders>
          </w:tcPr>
          <w:p w:rsidR="006E50DF" w:rsidRPr="006E50DF" w:rsidRDefault="006E50DF" w:rsidP="006E50DF">
            <w:pPr>
              <w:pStyle w:val="ConsPlusNormal"/>
              <w:jc w:val="both"/>
              <w:rPr>
                <w:rFonts w:ascii="Times New Roman" w:hAnsi="Times New Roman" w:cs="Times New Roman"/>
              </w:rPr>
            </w:pPr>
            <w:r w:rsidRPr="006E50DF">
              <w:rPr>
                <w:rFonts w:ascii="Times New Roman" w:hAnsi="Times New Roman" w:cs="Times New Roman"/>
              </w:rPr>
              <w:t>.</w:t>
            </w:r>
          </w:p>
        </w:tc>
      </w:tr>
      <w:tr w:rsidR="006E50DF" w:rsidRPr="006E50DF">
        <w:tc>
          <w:tcPr>
            <w:tcW w:w="465" w:type="dxa"/>
            <w:tcBorders>
              <w:top w:val="single" w:sz="4" w:space="0" w:color="auto"/>
              <w:left w:val="nil"/>
              <w:bottom w:val="nil"/>
              <w:right w:val="nil"/>
            </w:tcBorders>
          </w:tcPr>
          <w:p w:rsidR="006E50DF" w:rsidRPr="006E50DF" w:rsidRDefault="006E50DF" w:rsidP="006E50DF">
            <w:pPr>
              <w:pStyle w:val="ConsPlusNormal"/>
              <w:rPr>
                <w:rFonts w:ascii="Times New Roman" w:hAnsi="Times New Roman" w:cs="Times New Roman"/>
              </w:rPr>
            </w:pPr>
            <w:r w:rsidRPr="006E50DF">
              <w:rPr>
                <w:rFonts w:ascii="Times New Roman" w:hAnsi="Times New Roman" w:cs="Times New Roman"/>
              </w:rPr>
              <w:t>2.</w:t>
            </w:r>
          </w:p>
        </w:tc>
        <w:tc>
          <w:tcPr>
            <w:tcW w:w="8565" w:type="dxa"/>
            <w:gridSpan w:val="6"/>
            <w:tcBorders>
              <w:top w:val="nil"/>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r>
      <w:tr w:rsidR="006E50DF" w:rsidRPr="006E50DF">
        <w:tc>
          <w:tcPr>
            <w:tcW w:w="9030" w:type="dxa"/>
            <w:gridSpan w:val="7"/>
            <w:tcBorders>
              <w:top w:val="nil"/>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r>
      <w:tr w:rsidR="006E50DF" w:rsidRPr="006E50DF">
        <w:tc>
          <w:tcPr>
            <w:tcW w:w="9030" w:type="dxa"/>
            <w:gridSpan w:val="7"/>
            <w:tcBorders>
              <w:top w:val="single" w:sz="4" w:space="0" w:color="auto"/>
              <w:left w:val="nil"/>
              <w:bottom w:val="nil"/>
              <w:right w:val="nil"/>
            </w:tcBorders>
          </w:tcPr>
          <w:p w:rsidR="006E50DF" w:rsidRPr="006E50DF" w:rsidRDefault="006E50DF" w:rsidP="006E50DF">
            <w:pPr>
              <w:pStyle w:val="ConsPlusNormal"/>
              <w:jc w:val="center"/>
              <w:rPr>
                <w:rFonts w:ascii="Times New Roman" w:hAnsi="Times New Roman" w:cs="Times New Roman"/>
              </w:rPr>
            </w:pPr>
            <w:r w:rsidRPr="006E50DF">
              <w:rPr>
                <w:rFonts w:ascii="Times New Roman" w:hAnsi="Times New Roman" w:cs="Times New Roman"/>
              </w:rPr>
              <w:t>(указываются виды охотничьих ресурсов, количество к добыче, сроки охоты)</w:t>
            </w:r>
          </w:p>
        </w:tc>
      </w:tr>
      <w:tr w:rsidR="006E50DF" w:rsidRPr="006E50DF">
        <w:tc>
          <w:tcPr>
            <w:tcW w:w="8690" w:type="dxa"/>
            <w:gridSpan w:val="6"/>
            <w:tcBorders>
              <w:top w:val="nil"/>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c>
          <w:tcPr>
            <w:tcW w:w="340" w:type="dxa"/>
            <w:tcBorders>
              <w:top w:val="nil"/>
              <w:left w:val="nil"/>
              <w:bottom w:val="nil"/>
              <w:right w:val="nil"/>
            </w:tcBorders>
          </w:tcPr>
          <w:p w:rsidR="006E50DF" w:rsidRPr="006E50DF" w:rsidRDefault="006E50DF" w:rsidP="006E50DF">
            <w:pPr>
              <w:pStyle w:val="ConsPlusNormal"/>
              <w:jc w:val="both"/>
              <w:rPr>
                <w:rFonts w:ascii="Times New Roman" w:hAnsi="Times New Roman" w:cs="Times New Roman"/>
              </w:rPr>
            </w:pPr>
            <w:r w:rsidRPr="006E50DF">
              <w:rPr>
                <w:rFonts w:ascii="Times New Roman" w:hAnsi="Times New Roman" w:cs="Times New Roman"/>
              </w:rPr>
              <w:t>.</w:t>
            </w:r>
          </w:p>
        </w:tc>
      </w:tr>
      <w:tr w:rsidR="006E50DF" w:rsidRPr="006E50DF">
        <w:tc>
          <w:tcPr>
            <w:tcW w:w="465" w:type="dxa"/>
            <w:tcBorders>
              <w:top w:val="single" w:sz="4" w:space="0" w:color="auto"/>
              <w:left w:val="nil"/>
              <w:bottom w:val="nil"/>
              <w:right w:val="nil"/>
            </w:tcBorders>
          </w:tcPr>
          <w:p w:rsidR="006E50DF" w:rsidRPr="006E50DF" w:rsidRDefault="006E50DF" w:rsidP="006E50DF">
            <w:pPr>
              <w:pStyle w:val="ConsPlusNormal"/>
              <w:rPr>
                <w:rFonts w:ascii="Times New Roman" w:hAnsi="Times New Roman" w:cs="Times New Roman"/>
              </w:rPr>
            </w:pPr>
            <w:r w:rsidRPr="006E50DF">
              <w:rPr>
                <w:rFonts w:ascii="Times New Roman" w:hAnsi="Times New Roman" w:cs="Times New Roman"/>
              </w:rPr>
              <w:t>3.</w:t>
            </w:r>
          </w:p>
        </w:tc>
        <w:tc>
          <w:tcPr>
            <w:tcW w:w="8565" w:type="dxa"/>
            <w:gridSpan w:val="6"/>
            <w:tcBorders>
              <w:top w:val="nil"/>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r>
      <w:tr w:rsidR="006E50DF" w:rsidRPr="006E50DF">
        <w:tc>
          <w:tcPr>
            <w:tcW w:w="465"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c>
          <w:tcPr>
            <w:tcW w:w="8225" w:type="dxa"/>
            <w:gridSpan w:val="5"/>
            <w:tcBorders>
              <w:top w:val="single" w:sz="4" w:space="0" w:color="auto"/>
              <w:left w:val="nil"/>
              <w:bottom w:val="nil"/>
              <w:right w:val="nil"/>
            </w:tcBorders>
          </w:tcPr>
          <w:p w:rsidR="006E50DF" w:rsidRPr="006E50DF" w:rsidRDefault="006E50DF" w:rsidP="006E50DF">
            <w:pPr>
              <w:pStyle w:val="ConsPlusNormal"/>
              <w:jc w:val="center"/>
              <w:rPr>
                <w:rFonts w:ascii="Times New Roman" w:hAnsi="Times New Roman" w:cs="Times New Roman"/>
              </w:rPr>
            </w:pPr>
            <w:r w:rsidRPr="006E50DF">
              <w:rPr>
                <w:rFonts w:ascii="Times New Roman" w:hAnsi="Times New Roman" w:cs="Times New Roman"/>
              </w:rPr>
              <w:t>(указываются виды охотничьих ресурсов, количество к добыче, сроки охоты)</w:t>
            </w:r>
          </w:p>
        </w:tc>
        <w:tc>
          <w:tcPr>
            <w:tcW w:w="340" w:type="dxa"/>
            <w:tcBorders>
              <w:top w:val="single" w:sz="4" w:space="0" w:color="auto"/>
              <w:left w:val="nil"/>
              <w:bottom w:val="nil"/>
              <w:right w:val="nil"/>
            </w:tcBorders>
          </w:tcPr>
          <w:p w:rsidR="006E50DF" w:rsidRPr="006E50DF" w:rsidRDefault="006E50DF" w:rsidP="006E50DF">
            <w:pPr>
              <w:pStyle w:val="ConsPlusNormal"/>
              <w:rPr>
                <w:rFonts w:ascii="Times New Roman" w:hAnsi="Times New Roman" w:cs="Times New Roman"/>
              </w:rPr>
            </w:pPr>
          </w:p>
        </w:tc>
      </w:tr>
      <w:tr w:rsidR="006E50DF" w:rsidRPr="006E50DF">
        <w:tc>
          <w:tcPr>
            <w:tcW w:w="9030" w:type="dxa"/>
            <w:gridSpan w:val="7"/>
            <w:tcBorders>
              <w:top w:val="nil"/>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r>
      <w:tr w:rsidR="006E50DF" w:rsidRPr="006E50DF">
        <w:tblPrEx>
          <w:tblBorders>
            <w:insideH w:val="single" w:sz="4" w:space="0" w:color="auto"/>
          </w:tblBorders>
        </w:tblPrEx>
        <w:tc>
          <w:tcPr>
            <w:tcW w:w="8690" w:type="dxa"/>
            <w:gridSpan w:val="6"/>
            <w:tcBorders>
              <w:top w:val="single" w:sz="4" w:space="0" w:color="auto"/>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c>
          <w:tcPr>
            <w:tcW w:w="340" w:type="dxa"/>
            <w:tcBorders>
              <w:top w:val="single" w:sz="4" w:space="0" w:color="auto"/>
              <w:left w:val="nil"/>
              <w:bottom w:val="nil"/>
              <w:right w:val="nil"/>
            </w:tcBorders>
          </w:tcPr>
          <w:p w:rsidR="006E50DF" w:rsidRPr="006E50DF" w:rsidRDefault="006E50DF" w:rsidP="006E50DF">
            <w:pPr>
              <w:pStyle w:val="ConsPlusNormal"/>
              <w:jc w:val="both"/>
              <w:rPr>
                <w:rFonts w:ascii="Times New Roman" w:hAnsi="Times New Roman" w:cs="Times New Roman"/>
              </w:rPr>
            </w:pPr>
            <w:r w:rsidRPr="006E50DF">
              <w:rPr>
                <w:rFonts w:ascii="Times New Roman" w:hAnsi="Times New Roman" w:cs="Times New Roman"/>
              </w:rPr>
              <w:t>.</w:t>
            </w:r>
          </w:p>
        </w:tc>
      </w:tr>
      <w:tr w:rsidR="006E50DF" w:rsidRPr="006E50DF">
        <w:tc>
          <w:tcPr>
            <w:tcW w:w="1718" w:type="dxa"/>
            <w:gridSpan w:val="2"/>
            <w:tcBorders>
              <w:top w:val="single" w:sz="4" w:space="0" w:color="auto"/>
              <w:left w:val="nil"/>
              <w:bottom w:val="nil"/>
              <w:right w:val="nil"/>
            </w:tcBorders>
          </w:tcPr>
          <w:p w:rsidR="006E50DF" w:rsidRPr="006E50DF" w:rsidRDefault="006E50DF" w:rsidP="006E50DF">
            <w:pPr>
              <w:pStyle w:val="ConsPlusNormal"/>
              <w:rPr>
                <w:rFonts w:ascii="Times New Roman" w:hAnsi="Times New Roman" w:cs="Times New Roman"/>
              </w:rPr>
            </w:pPr>
            <w:r w:rsidRPr="006E50DF">
              <w:rPr>
                <w:rFonts w:ascii="Times New Roman" w:hAnsi="Times New Roman" w:cs="Times New Roman"/>
              </w:rPr>
              <w:lastRenderedPageBreak/>
              <w:t>Места охоты:</w:t>
            </w:r>
          </w:p>
        </w:tc>
        <w:tc>
          <w:tcPr>
            <w:tcW w:w="6972" w:type="dxa"/>
            <w:gridSpan w:val="4"/>
            <w:tcBorders>
              <w:top w:val="single" w:sz="4" w:space="0" w:color="auto"/>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c>
          <w:tcPr>
            <w:tcW w:w="340" w:type="dxa"/>
            <w:tcBorders>
              <w:top w:val="nil"/>
              <w:left w:val="nil"/>
              <w:bottom w:val="nil"/>
              <w:right w:val="nil"/>
            </w:tcBorders>
          </w:tcPr>
          <w:p w:rsidR="006E50DF" w:rsidRPr="006E50DF" w:rsidRDefault="006E50DF" w:rsidP="006E50DF">
            <w:pPr>
              <w:pStyle w:val="ConsPlusNormal"/>
              <w:jc w:val="both"/>
              <w:rPr>
                <w:rFonts w:ascii="Times New Roman" w:hAnsi="Times New Roman" w:cs="Times New Roman"/>
              </w:rPr>
            </w:pPr>
            <w:r w:rsidRPr="006E50DF">
              <w:rPr>
                <w:rFonts w:ascii="Times New Roman" w:hAnsi="Times New Roman" w:cs="Times New Roman"/>
              </w:rPr>
              <w:t>.</w:t>
            </w:r>
          </w:p>
        </w:tc>
      </w:tr>
      <w:tr w:rsidR="006E50DF" w:rsidRPr="006E50DF">
        <w:tc>
          <w:tcPr>
            <w:tcW w:w="1718" w:type="dxa"/>
            <w:gridSpan w:val="2"/>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c>
          <w:tcPr>
            <w:tcW w:w="6972" w:type="dxa"/>
            <w:gridSpan w:val="4"/>
            <w:tcBorders>
              <w:top w:val="single" w:sz="4" w:space="0" w:color="auto"/>
              <w:left w:val="nil"/>
              <w:bottom w:val="nil"/>
              <w:right w:val="nil"/>
            </w:tcBorders>
          </w:tcPr>
          <w:p w:rsidR="006E50DF" w:rsidRPr="006E50DF" w:rsidRDefault="006E50DF" w:rsidP="006E50DF">
            <w:pPr>
              <w:pStyle w:val="ConsPlusNormal"/>
              <w:jc w:val="center"/>
              <w:rPr>
                <w:rFonts w:ascii="Times New Roman" w:hAnsi="Times New Roman" w:cs="Times New Roman"/>
              </w:rPr>
            </w:pPr>
            <w:r w:rsidRPr="006E50DF">
              <w:rPr>
                <w:rFonts w:ascii="Times New Roman" w:hAnsi="Times New Roman" w:cs="Times New Roman"/>
              </w:rPr>
              <w:t>(указываются наименования общедоступных охотничьих угодий)</w:t>
            </w:r>
          </w:p>
        </w:tc>
        <w:tc>
          <w:tcPr>
            <w:tcW w:w="340"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r>
      <w:tr w:rsidR="006E50DF" w:rsidRPr="006E50DF">
        <w:tc>
          <w:tcPr>
            <w:tcW w:w="5381" w:type="dxa"/>
            <w:gridSpan w:val="4"/>
            <w:tcBorders>
              <w:top w:val="nil"/>
              <w:left w:val="nil"/>
              <w:bottom w:val="nil"/>
              <w:right w:val="nil"/>
            </w:tcBorders>
          </w:tcPr>
          <w:p w:rsidR="006E50DF" w:rsidRPr="006E50DF" w:rsidRDefault="006E50DF" w:rsidP="006E50DF">
            <w:pPr>
              <w:pStyle w:val="ConsPlusNormal"/>
              <w:rPr>
                <w:rFonts w:ascii="Times New Roman" w:hAnsi="Times New Roman" w:cs="Times New Roman"/>
              </w:rPr>
            </w:pPr>
            <w:r w:rsidRPr="006E50DF">
              <w:rPr>
                <w:rFonts w:ascii="Times New Roman" w:hAnsi="Times New Roman" w:cs="Times New Roman"/>
              </w:rPr>
              <w:t>Охотничий билет: серия ____ N ___________,</w:t>
            </w:r>
          </w:p>
        </w:tc>
        <w:tc>
          <w:tcPr>
            <w:tcW w:w="1722"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r w:rsidRPr="006E50DF">
              <w:rPr>
                <w:rFonts w:ascii="Times New Roman" w:hAnsi="Times New Roman" w:cs="Times New Roman"/>
              </w:rPr>
              <w:t>дата выдачи:</w:t>
            </w:r>
          </w:p>
        </w:tc>
        <w:tc>
          <w:tcPr>
            <w:tcW w:w="1587" w:type="dxa"/>
            <w:tcBorders>
              <w:top w:val="nil"/>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c>
          <w:tcPr>
            <w:tcW w:w="340" w:type="dxa"/>
            <w:tcBorders>
              <w:top w:val="nil"/>
              <w:left w:val="nil"/>
              <w:bottom w:val="nil"/>
              <w:right w:val="nil"/>
            </w:tcBorders>
          </w:tcPr>
          <w:p w:rsidR="006E50DF" w:rsidRPr="006E50DF" w:rsidRDefault="006E50DF" w:rsidP="006E50DF">
            <w:pPr>
              <w:pStyle w:val="ConsPlusNormal"/>
              <w:jc w:val="both"/>
              <w:rPr>
                <w:rFonts w:ascii="Times New Roman" w:hAnsi="Times New Roman" w:cs="Times New Roman"/>
              </w:rPr>
            </w:pPr>
            <w:r w:rsidRPr="006E50DF">
              <w:rPr>
                <w:rFonts w:ascii="Times New Roman" w:hAnsi="Times New Roman" w:cs="Times New Roman"/>
              </w:rPr>
              <w:t>.</w:t>
            </w:r>
          </w:p>
        </w:tc>
      </w:tr>
      <w:tr w:rsidR="006E50DF" w:rsidRPr="006E50DF">
        <w:tc>
          <w:tcPr>
            <w:tcW w:w="2339" w:type="dxa"/>
            <w:gridSpan w:val="3"/>
            <w:tcBorders>
              <w:top w:val="nil"/>
              <w:left w:val="nil"/>
              <w:bottom w:val="nil"/>
              <w:right w:val="nil"/>
            </w:tcBorders>
          </w:tcPr>
          <w:p w:rsidR="006E50DF" w:rsidRPr="006E50DF" w:rsidRDefault="006E50DF" w:rsidP="006E50DF">
            <w:pPr>
              <w:pStyle w:val="ConsPlusNormal"/>
              <w:rPr>
                <w:rFonts w:ascii="Times New Roman" w:hAnsi="Times New Roman" w:cs="Times New Roman"/>
              </w:rPr>
            </w:pPr>
            <w:r w:rsidRPr="006E50DF">
              <w:rPr>
                <w:rFonts w:ascii="Times New Roman" w:hAnsi="Times New Roman" w:cs="Times New Roman"/>
              </w:rPr>
              <w:t>Иная информация:</w:t>
            </w:r>
          </w:p>
        </w:tc>
        <w:tc>
          <w:tcPr>
            <w:tcW w:w="6691" w:type="dxa"/>
            <w:gridSpan w:val="4"/>
            <w:tcBorders>
              <w:top w:val="nil"/>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r>
    </w:tbl>
    <w:p w:rsidR="006E50DF" w:rsidRPr="006E50DF" w:rsidRDefault="006E50DF" w:rsidP="006E50D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071"/>
      </w:tblGrid>
      <w:tr w:rsidR="006E50DF" w:rsidRPr="006E50DF">
        <w:tc>
          <w:tcPr>
            <w:tcW w:w="9071" w:type="dxa"/>
            <w:tcBorders>
              <w:top w:val="nil"/>
              <w:left w:val="nil"/>
              <w:bottom w:val="nil"/>
              <w:right w:val="nil"/>
            </w:tcBorders>
          </w:tcPr>
          <w:p w:rsidR="006E50DF" w:rsidRPr="006E50DF" w:rsidRDefault="006E50DF" w:rsidP="006E50DF">
            <w:pPr>
              <w:pStyle w:val="ConsPlusNormal"/>
              <w:ind w:firstLine="283"/>
              <w:jc w:val="both"/>
              <w:rPr>
                <w:rFonts w:ascii="Times New Roman" w:hAnsi="Times New Roman" w:cs="Times New Roman"/>
              </w:rPr>
            </w:pPr>
            <w:r w:rsidRPr="006E50DF">
              <w:rPr>
                <w:rFonts w:ascii="Times New Roman" w:hAnsi="Times New Roman" w:cs="Times New Roman"/>
              </w:rPr>
              <w:t>На обработку моих персональных данных (в том числе автоматизированную обработку) согласен (согласна).</w:t>
            </w:r>
          </w:p>
        </w:tc>
      </w:tr>
    </w:tbl>
    <w:p w:rsidR="006E50DF" w:rsidRPr="006E50DF" w:rsidRDefault="006E50DF" w:rsidP="006E50D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515"/>
        <w:gridCol w:w="1361"/>
        <w:gridCol w:w="4193"/>
      </w:tblGrid>
      <w:tr w:rsidR="006E50DF" w:rsidRPr="006E50DF">
        <w:tc>
          <w:tcPr>
            <w:tcW w:w="3515" w:type="dxa"/>
            <w:tcBorders>
              <w:top w:val="nil"/>
              <w:left w:val="nil"/>
              <w:bottom w:val="nil"/>
              <w:right w:val="nil"/>
            </w:tcBorders>
          </w:tcPr>
          <w:p w:rsidR="006E50DF" w:rsidRPr="006E50DF" w:rsidRDefault="006E50DF" w:rsidP="006E50DF">
            <w:pPr>
              <w:pStyle w:val="ConsPlusNormal"/>
              <w:jc w:val="both"/>
              <w:rPr>
                <w:rFonts w:ascii="Times New Roman" w:hAnsi="Times New Roman" w:cs="Times New Roman"/>
              </w:rPr>
            </w:pPr>
            <w:r w:rsidRPr="006E50DF">
              <w:rPr>
                <w:rFonts w:ascii="Times New Roman" w:hAnsi="Times New Roman" w:cs="Times New Roman"/>
              </w:rPr>
              <w:t>"__" _________ ____ г.</w:t>
            </w:r>
          </w:p>
        </w:tc>
        <w:tc>
          <w:tcPr>
            <w:tcW w:w="1361"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c>
          <w:tcPr>
            <w:tcW w:w="4193" w:type="dxa"/>
            <w:tcBorders>
              <w:top w:val="nil"/>
              <w:left w:val="nil"/>
              <w:bottom w:val="single" w:sz="4" w:space="0" w:color="auto"/>
              <w:right w:val="nil"/>
            </w:tcBorders>
          </w:tcPr>
          <w:p w:rsidR="006E50DF" w:rsidRPr="006E50DF" w:rsidRDefault="006E50DF" w:rsidP="006E50DF">
            <w:pPr>
              <w:pStyle w:val="ConsPlusNormal"/>
              <w:rPr>
                <w:rFonts w:ascii="Times New Roman" w:hAnsi="Times New Roman" w:cs="Times New Roman"/>
              </w:rPr>
            </w:pPr>
          </w:p>
        </w:tc>
      </w:tr>
      <w:tr w:rsidR="006E50DF" w:rsidRPr="006E50DF">
        <w:tc>
          <w:tcPr>
            <w:tcW w:w="3515"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c>
          <w:tcPr>
            <w:tcW w:w="1361" w:type="dxa"/>
            <w:tcBorders>
              <w:top w:val="nil"/>
              <w:left w:val="nil"/>
              <w:bottom w:val="nil"/>
              <w:right w:val="nil"/>
            </w:tcBorders>
          </w:tcPr>
          <w:p w:rsidR="006E50DF" w:rsidRPr="006E50DF" w:rsidRDefault="006E50DF" w:rsidP="006E50DF">
            <w:pPr>
              <w:pStyle w:val="ConsPlusNormal"/>
              <w:rPr>
                <w:rFonts w:ascii="Times New Roman" w:hAnsi="Times New Roman" w:cs="Times New Roman"/>
              </w:rPr>
            </w:pPr>
          </w:p>
        </w:tc>
        <w:tc>
          <w:tcPr>
            <w:tcW w:w="4193" w:type="dxa"/>
            <w:tcBorders>
              <w:top w:val="single" w:sz="4" w:space="0" w:color="auto"/>
              <w:left w:val="nil"/>
              <w:bottom w:val="nil"/>
              <w:right w:val="nil"/>
            </w:tcBorders>
          </w:tcPr>
          <w:p w:rsidR="006E50DF" w:rsidRPr="006E50DF" w:rsidRDefault="006E50DF" w:rsidP="006E50DF">
            <w:pPr>
              <w:pStyle w:val="ConsPlusNormal"/>
              <w:jc w:val="center"/>
              <w:rPr>
                <w:rFonts w:ascii="Times New Roman" w:hAnsi="Times New Roman" w:cs="Times New Roman"/>
              </w:rPr>
            </w:pPr>
            <w:r w:rsidRPr="006E50DF">
              <w:rPr>
                <w:rFonts w:ascii="Times New Roman" w:hAnsi="Times New Roman" w:cs="Times New Roman"/>
              </w:rPr>
              <w:t>(подпись заявителя)</w:t>
            </w:r>
          </w:p>
        </w:tc>
      </w:tr>
    </w:tbl>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jc w:val="both"/>
        <w:rPr>
          <w:rFonts w:ascii="Times New Roman" w:hAnsi="Times New Roman" w:cs="Times New Roman"/>
        </w:rPr>
      </w:pPr>
    </w:p>
    <w:p w:rsidR="006E50DF" w:rsidRPr="006E50DF" w:rsidRDefault="006E50DF" w:rsidP="006E50DF">
      <w:pPr>
        <w:pStyle w:val="ConsPlusNormal"/>
        <w:pBdr>
          <w:top w:val="single" w:sz="6" w:space="0" w:color="auto"/>
        </w:pBdr>
        <w:jc w:val="both"/>
        <w:rPr>
          <w:rFonts w:ascii="Times New Roman" w:hAnsi="Times New Roman" w:cs="Times New Roman"/>
          <w:sz w:val="2"/>
          <w:szCs w:val="2"/>
        </w:rPr>
      </w:pPr>
    </w:p>
    <w:p w:rsidR="00B21271" w:rsidRPr="006E50DF" w:rsidRDefault="00B21271" w:rsidP="006E50DF">
      <w:pPr>
        <w:spacing w:after="0" w:line="240" w:lineRule="auto"/>
        <w:rPr>
          <w:rFonts w:ascii="Times New Roman" w:hAnsi="Times New Roman" w:cs="Times New Roman"/>
        </w:rPr>
      </w:pPr>
    </w:p>
    <w:sectPr w:rsidR="00B21271" w:rsidRPr="006E50DF" w:rsidSect="00C34C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6E50DF"/>
    <w:rsid w:val="006E50DF"/>
    <w:rsid w:val="00B212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2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50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50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50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50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50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50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50D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50D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A9DC0F1DC7592717304F4FD0F6269B5F6553EFD95F13BFDCE33A5A2D9A23F6AAE627F6D3801DE6BBDA0887A0BF4x3M" TargetMode="External"/><Relationship Id="rId18" Type="http://schemas.openxmlformats.org/officeDocument/2006/relationships/hyperlink" Target="consultantplus://offline/ref=9A9DC0F1DC7592717304F4FD0F6269B5F4543FFB95FA3BFDCE33A5A2D9A23F6ABC6227613B00C06DB9B5DE2B4D14E398C5C390D78BE15C6EF6x2M" TargetMode="External"/><Relationship Id="rId26" Type="http://schemas.openxmlformats.org/officeDocument/2006/relationships/hyperlink" Target="consultantplus://offline/ref=9A9DC0F1DC7592717304F4FD0F6269B5F45432FA9CF13BFDCE33A5A2D9A23F6ABC622764380B943AF8EB8779085FEE9ADADF90D4F9x7M" TargetMode="External"/><Relationship Id="rId39" Type="http://schemas.openxmlformats.org/officeDocument/2006/relationships/hyperlink" Target="consultantplus://offline/ref=9A9DC0F1DC7592717304F4FD0F6269B5F4543DF89DF93BFDCE33A5A2D9A23F6ABC6227613B00C368B9B5DE2B4D14E398C5C390D78BE15C6EF6x2M" TargetMode="External"/><Relationship Id="rId21" Type="http://schemas.openxmlformats.org/officeDocument/2006/relationships/hyperlink" Target="consultantplus://offline/ref=9A9DC0F1DC7592717304F4FD0F6269B5F4543FFB95FA3BFDCE33A5A2D9A23F6ABC6227613B00C16BB5B5DE2B4D14E398C5C390D78BE15C6EF6x2M" TargetMode="External"/><Relationship Id="rId34" Type="http://schemas.openxmlformats.org/officeDocument/2006/relationships/hyperlink" Target="consultantplus://offline/ref=9A9DC0F1DC7592717304F4FD0F6269B5F45B3DF89DFA3BFDCE33A5A2D9A23F6ABC6227643907CB3FEDFADF770A40F09BC5C392D697FEx1M" TargetMode="External"/><Relationship Id="rId42" Type="http://schemas.openxmlformats.org/officeDocument/2006/relationships/hyperlink" Target="consultantplus://offline/ref=9A9DC0F1DC7592717304F4FD0F6269B5F45A39F495FC3BFDCE33A5A2D9A23F6ABC6227613B00C063B4B5DE2B4D14E398C5C390D78BE15C6EF6x2M" TargetMode="External"/><Relationship Id="rId47" Type="http://schemas.openxmlformats.org/officeDocument/2006/relationships/hyperlink" Target="consultantplus://offline/ref=9A9DC0F1DC7592717304F4FD0F6269B5F4553EF599F83BFDCE33A5A2D9A23F6ABC6227613B00C069BFB5DE2B4D14E398C5C390D78BE15C6EF6x2M" TargetMode="External"/><Relationship Id="rId50" Type="http://schemas.openxmlformats.org/officeDocument/2006/relationships/hyperlink" Target="consultantplus://offline/ref=9A9DC0F1DC7592717304F4FD0F6269B5F4553EF599F83BFDCE33A5A2D9A23F6ABC6227613B00C26BBAB5DE2B4D14E398C5C390D78BE15C6EF6x2M" TargetMode="External"/><Relationship Id="rId55" Type="http://schemas.openxmlformats.org/officeDocument/2006/relationships/hyperlink" Target="consultantplus://offline/ref=9A9DC0F1DC7592717304F4FD0F6269B5F45C3AFE9DFF3BFDCE33A5A2D9A23F6ABC622761390B943AF8EB8779085FEE9ADADF90D4F9x7M" TargetMode="External"/><Relationship Id="rId7" Type="http://schemas.openxmlformats.org/officeDocument/2006/relationships/hyperlink" Target="consultantplus://offline/ref=9A9DC0F1DC7592717304F4FD0F6269B5F45539F599FB3BFDCE33A5A2D9A23F6ABC622765330B943AF8EB8779085FEE9ADADF90D4F9x7M" TargetMode="External"/><Relationship Id="rId12" Type="http://schemas.openxmlformats.org/officeDocument/2006/relationships/hyperlink" Target="consultantplus://offline/ref=9A9DC0F1DC7592717304F4FD0F6269B5F65438FE9CFA3BFDCE33A5A2D9A23F6ABC6227613B00C06BB4B5DE2B4D14E398C5C390D78BE15C6EF6x2M" TargetMode="External"/><Relationship Id="rId17" Type="http://schemas.openxmlformats.org/officeDocument/2006/relationships/hyperlink" Target="consultantplus://offline/ref=9A9DC0F1DC7592717304F4FD0F6269B5F4543DF89DF93BFDCE33A5A2D9A23F6ABC6227613B00C36FBEB5DE2B4D14E398C5C390D78BE15C6EF6x2M" TargetMode="External"/><Relationship Id="rId25" Type="http://schemas.openxmlformats.org/officeDocument/2006/relationships/hyperlink" Target="consultantplus://offline/ref=9A9DC0F1DC7592717304F4FD0F6269B5F45432FA9CF13BFDCE33A5A2D9A23F6AAE627F6D3801DE6BBDA0887A0BF4x3M" TargetMode="External"/><Relationship Id="rId33" Type="http://schemas.openxmlformats.org/officeDocument/2006/relationships/hyperlink" Target="consultantplus://offline/ref=9A9DC0F1DC7592717304F4FD0F6269B5F45B3DF89DFA3BFDCE33A5A2D9A23F6ABC6227643904CB3FEDFADF770A40F09BC5C392D697FEx1M" TargetMode="External"/><Relationship Id="rId38" Type="http://schemas.openxmlformats.org/officeDocument/2006/relationships/hyperlink" Target="consultantplus://offline/ref=9A9DC0F1DC7592717304F4FD0F6269B5F35C3AFB94F13BFDCE33A5A2D9A23F6AAE627F6D3801DE6BBDA0887A0BF4x3M" TargetMode="External"/><Relationship Id="rId46" Type="http://schemas.openxmlformats.org/officeDocument/2006/relationships/hyperlink" Target="consultantplus://offline/ref=9A9DC0F1DC7592717304F4FD0F6269B5F4553CFD9AFD3BFDCE33A5A2D9A23F6ABC6227613B00C06ABAB5DE2B4D14E398C5C390D78BE15C6EF6x2M"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9A9DC0F1DC7592717304F4FD0F6269B5F4543DF89DF93BFDCE33A5A2D9A23F6ABC6227613B00C262B9B5DE2B4D14E398C5C390D78BE15C6EF6x2M" TargetMode="External"/><Relationship Id="rId20" Type="http://schemas.openxmlformats.org/officeDocument/2006/relationships/hyperlink" Target="consultantplus://offline/ref=9A9DC0F1DC7592717304F4FD0F6269B5F4543FFB95FA3BFDCE33A5A2D9A23F6ABC6227613B00C06DB5B5DE2B4D14E398C5C390D78BE15C6EF6x2M" TargetMode="External"/><Relationship Id="rId29" Type="http://schemas.openxmlformats.org/officeDocument/2006/relationships/hyperlink" Target="consultantplus://offline/ref=9A9DC0F1DC7592717304F4FD0F6269B5F4543DF89DF93BFDCE33A5A2D9A23F6AAE627F6D3801DE6BBDA0887A0BF4x3M" TargetMode="External"/><Relationship Id="rId41" Type="http://schemas.openxmlformats.org/officeDocument/2006/relationships/hyperlink" Target="consultantplus://offline/ref=9A9DC0F1DC7592717304F4FD0F6269B5F45432FA9CF13BFDCE33A5A2D9A23F6AAE627F6D3801DE6BBDA0887A0BF4x3M" TargetMode="External"/><Relationship Id="rId54" Type="http://schemas.openxmlformats.org/officeDocument/2006/relationships/hyperlink" Target="consultantplus://offline/ref=9A9DC0F1DC7592717304F4FD0F6269B5F45432FA9CF13BFDCE33A5A2D9A23F6ABC6227623A08CB3FEDFADF770A40F09BC5C392D697FEx1M" TargetMode="External"/><Relationship Id="rId1" Type="http://schemas.openxmlformats.org/officeDocument/2006/relationships/styles" Target="styles.xml"/><Relationship Id="rId6" Type="http://schemas.openxmlformats.org/officeDocument/2006/relationships/hyperlink" Target="consultantplus://offline/ref=9A9DC0F1DC7592717304F4FD0F6269B5F4543DF89DF93BFDCE33A5A2D9A23F6ABC6227623B04CB3FEDFADF770A40F09BC5C392D697FEx1M" TargetMode="External"/><Relationship Id="rId11" Type="http://schemas.openxmlformats.org/officeDocument/2006/relationships/hyperlink" Target="consultantplus://offline/ref=9A9DC0F1DC7592717304F4FD0F6269B5F65938F59BFD3BFDCE33A5A2D9A23F6AAE627F6D3801DE6BBDA0887A0BF4x3M" TargetMode="External"/><Relationship Id="rId24" Type="http://schemas.openxmlformats.org/officeDocument/2006/relationships/hyperlink" Target="consultantplus://offline/ref=9A9DC0F1DC7592717304F4FD0F6269B5F45A39F495FC3BFDCE33A5A2D9A23F6AAE627F6D3801DE6BBDA0887A0BF4x3M" TargetMode="External"/><Relationship Id="rId32" Type="http://schemas.openxmlformats.org/officeDocument/2006/relationships/hyperlink" Target="consultantplus://offline/ref=9A9DC0F1DC7592717304F4FD0F6269B5F45B3DF89DFA3BFDCE33A5A2D9A23F6ABC6227613B02C269B7EADB3E5C4CED9ADADD91C897E35EF6xEM" TargetMode="External"/><Relationship Id="rId37" Type="http://schemas.openxmlformats.org/officeDocument/2006/relationships/hyperlink" Target="consultantplus://offline/ref=9A9DC0F1DC7592717304F4FD0F6269B5F45432FA9CF13BFDCE33A5A2D9A23F6ABC6227613D01CB3FEDFADF770A40F09BC5C392D697FEx1M" TargetMode="External"/><Relationship Id="rId40" Type="http://schemas.openxmlformats.org/officeDocument/2006/relationships/hyperlink" Target="consultantplus://offline/ref=9A9DC0F1DC7592717304F4FD0F6269B5F45A39F495FC3BFDCE33A5A2D9A23F6AAE627F6D3801DE6BBDA0887A0BF4x3M" TargetMode="External"/><Relationship Id="rId45" Type="http://schemas.openxmlformats.org/officeDocument/2006/relationships/hyperlink" Target="consultantplus://offline/ref=9A9DC0F1DC7592717304F4FD0F6269B5F45A39F495FC3BFDCE33A5A2D9A23F6AAE627F6D3801DE6BBDA0887A0BF4x3M" TargetMode="External"/><Relationship Id="rId53" Type="http://schemas.openxmlformats.org/officeDocument/2006/relationships/hyperlink" Target="consultantplus://offline/ref=9A9DC0F1DC7592717304F4FD0F6269B5F45432FA9CF13BFDCE33A5A2D9A23F6ABC6227623A08CB3FEDFADF770A40F09BC5C392D697FEx1M" TargetMode="External"/><Relationship Id="rId58" Type="http://schemas.openxmlformats.org/officeDocument/2006/relationships/hyperlink" Target="consultantplus://offline/ref=9A9DC0F1DC7592717304F4FD0F6269B5F45D3EF59EF93BFDCE33A5A2D9A23F6AAE627F6D3801DE6BBDA0887A0BF4x3M" TargetMode="External"/><Relationship Id="rId5" Type="http://schemas.openxmlformats.org/officeDocument/2006/relationships/hyperlink" Target="consultantplus://offline/ref=9A9DC0F1DC7592717304F4FD0F6269B5F4543DF89DF93BFDCE33A5A2D9A23F6ABC6227613B00C36FBEB5DE2B4D14E398C5C390D78BE15C6EF6x2M" TargetMode="External"/><Relationship Id="rId15" Type="http://schemas.openxmlformats.org/officeDocument/2006/relationships/hyperlink" Target="consultantplus://offline/ref=9A9DC0F1DC7592717304F4FD0F6269B5F5553DFF98FA3BFDCE33A5A2D9A23F6AAE627F6D3801DE6BBDA0887A0BF4x3M" TargetMode="External"/><Relationship Id="rId23" Type="http://schemas.openxmlformats.org/officeDocument/2006/relationships/hyperlink" Target="consultantplus://offline/ref=9A9DC0F1DC7592717304F4FD0F6269B5F4543FFB95FA3BFDCE33A5A2D9A23F6ABC6227613B00C16FBBB5DE2B4D14E398C5C390D78BE15C6EF6x2M" TargetMode="External"/><Relationship Id="rId28" Type="http://schemas.openxmlformats.org/officeDocument/2006/relationships/hyperlink" Target="consultantplus://offline/ref=9A9DC0F1DC7592717304F4FD0F6269B5F45A39F495FC3BFDCE33A5A2D9A23F6AAE627F6D3801DE6BBDA0887A0BF4x3M" TargetMode="External"/><Relationship Id="rId36" Type="http://schemas.openxmlformats.org/officeDocument/2006/relationships/hyperlink" Target="consultantplus://offline/ref=9A9DC0F1DC7592717304F4FD0F6269B5F65439F995FF3BFDCE33A5A2D9A23F6ABC6227613B00C068B4B5DE2B4D14E398C5C390D78BE15C6EF6x2M" TargetMode="External"/><Relationship Id="rId49" Type="http://schemas.openxmlformats.org/officeDocument/2006/relationships/hyperlink" Target="consultantplus://offline/ref=9A9DC0F1DC7592717304F4FD0F6269B5F4553EF599F83BFDCE33A5A2D9A23F6ABC6227613B00C16CBFB5DE2B4D14E398C5C390D78BE15C6EF6x2M" TargetMode="External"/><Relationship Id="rId57" Type="http://schemas.openxmlformats.org/officeDocument/2006/relationships/hyperlink" Target="consultantplus://offline/ref=9A9DC0F1DC7592717304F4FD0F6269B5F45432FA9CF13BFDCE33A5A2D9A23F6AAE627F6D3801DE6BBDA0887A0BF4x3M" TargetMode="External"/><Relationship Id="rId10" Type="http://schemas.openxmlformats.org/officeDocument/2006/relationships/hyperlink" Target="consultantplus://offline/ref=9A9DC0F1DC7592717304F4FD0F6269B5F5553DFE9BFD3BFDCE33A5A2D9A23F6AAE627F6D3801DE6BBDA0887A0BF4x3M" TargetMode="External"/><Relationship Id="rId19" Type="http://schemas.openxmlformats.org/officeDocument/2006/relationships/hyperlink" Target="consultantplus://offline/ref=9A9DC0F1DC7592717304F4FD0F6269B5F4543FFB95FA3BFDCE33A5A2D9A23F6ABC6227613B00C06DBAB5DE2B4D14E398C5C390D78BE15C6EF6x2M" TargetMode="External"/><Relationship Id="rId31" Type="http://schemas.openxmlformats.org/officeDocument/2006/relationships/hyperlink" Target="consultantplus://offline/ref=9A9DC0F1DC7592717304F4FD0F6269B5F4543DF89DF93BFDCE33A5A2D9A23F6AAE627F6D3801DE6BBDA0887A0BF4x3M" TargetMode="External"/><Relationship Id="rId44" Type="http://schemas.openxmlformats.org/officeDocument/2006/relationships/hyperlink" Target="consultantplus://offline/ref=9A9DC0F1DC7592717304F4FD0F6269B5F45432FA9CF13BFDCE33A5A2D9A23F6AAE627F6D3801DE6BBDA0887A0BF4x3M" TargetMode="External"/><Relationship Id="rId52" Type="http://schemas.openxmlformats.org/officeDocument/2006/relationships/hyperlink" Target="consultantplus://offline/ref=9A9DC0F1DC7592717304F4FD0F6269B5F45432FA9CF13BFDCE33A5A2D9A23F6ABC6227623A09CB3FEDFADF770A40F09BC5C392D697FEx1M" TargetMode="External"/><Relationship Id="rId6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9A9DC0F1DC7592717304F4FD0F6269B5F4553BFB98FA3BFDCE33A5A2D9A23F6ABC6227693C0B943AF8EB8779085FEE9ADADF90D4F9x7M" TargetMode="External"/><Relationship Id="rId14" Type="http://schemas.openxmlformats.org/officeDocument/2006/relationships/hyperlink" Target="consultantplus://offline/ref=9A9DC0F1DC7592717304F4FD0F6269B5F55C3BF594F83BFDCE33A5A2D9A23F6ABC6227613B00C06BBAB5DE2B4D14E398C5C390D78BE15C6EF6x2M" TargetMode="External"/><Relationship Id="rId22" Type="http://schemas.openxmlformats.org/officeDocument/2006/relationships/hyperlink" Target="consultantplus://offline/ref=9A9DC0F1DC7592717304F4FD0F6269B5F4543FFB95FA3BFDCE33A5A2D9A23F6ABC6227613B00C168BCB5DE2B4D14E398C5C390D78BE15C6EF6x2M" TargetMode="External"/><Relationship Id="rId27" Type="http://schemas.openxmlformats.org/officeDocument/2006/relationships/hyperlink" Target="consultantplus://offline/ref=9A9DC0F1DC7592717304F4FD0F6269B5F45432FA9CF13BFDCE33A5A2D9A23F6ABC6227623200CB3FEDFADF770A40F09BC5C392D697FEx1M" TargetMode="External"/><Relationship Id="rId30" Type="http://schemas.openxmlformats.org/officeDocument/2006/relationships/hyperlink" Target="consultantplus://offline/ref=9A9DC0F1DC7592717304F4FD0F6269B5F4543DF89DF93BFDCE33A5A2D9A23F6ABC6227613B00C36BB8B5DE2B4D14E398C5C390D78BE15C6EF6x2M" TargetMode="External"/><Relationship Id="rId35" Type="http://schemas.openxmlformats.org/officeDocument/2006/relationships/hyperlink" Target="consultantplus://offline/ref=9A9DC0F1DC7592717304F4FD0F6269B5F65439F995FF3BFDCE33A5A2D9A23F6ABC6227613B00C06ABEB5DE2B4D14E398C5C390D78BE15C6EF6x2M" TargetMode="External"/><Relationship Id="rId43" Type="http://schemas.openxmlformats.org/officeDocument/2006/relationships/hyperlink" Target="consultantplus://offline/ref=9A9DC0F1DC7592717304F4FD0F6269B5F45A39F495FC3BFDCE33A5A2D9A23F6ABC6227613B00C063B4B5DE2B4D14E398C5C390D78BE15C6EF6x2M" TargetMode="External"/><Relationship Id="rId48" Type="http://schemas.openxmlformats.org/officeDocument/2006/relationships/hyperlink" Target="consultantplus://offline/ref=9A9DC0F1DC7592717304F4FD0F6269B5F4553EF599F83BFDCE33A5A2D9A23F6ABC6227613B00C169BDB5DE2B4D14E398C5C390D78BE15C6EF6x2M" TargetMode="External"/><Relationship Id="rId56" Type="http://schemas.openxmlformats.org/officeDocument/2006/relationships/hyperlink" Target="consultantplus://offline/ref=9A9DC0F1DC7592717304F4FD0F6269B5F45D3BFA95F83BFDCE33A5A2D9A23F6ABC6227613B00C069BCB5DE2B4D14E398C5C390D78BE15C6EF6x2M" TargetMode="External"/><Relationship Id="rId8" Type="http://schemas.openxmlformats.org/officeDocument/2006/relationships/hyperlink" Target="consultantplus://offline/ref=9A9DC0F1DC7592717304F4FD0F6269B5F45539F599FB3BFDCE33A5A2D9A23F6ABC6227613B00C16DBEB5DE2B4D14E398C5C390D78BE15C6EF6x2M" TargetMode="External"/><Relationship Id="rId51" Type="http://schemas.openxmlformats.org/officeDocument/2006/relationships/hyperlink" Target="consultantplus://offline/ref=9A9DC0F1DC7592717304F4FD0F6269B5F45432FA9CF93BFDCE33A5A2D9A23F6ABC6227633B0B943AF8EB8779085FEE9ADADF90D4F9x7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14088</Words>
  <Characters>80303</Characters>
  <Application>Microsoft Office Word</Application>
  <DocSecurity>0</DocSecurity>
  <Lines>669</Lines>
  <Paragraphs>188</Paragraphs>
  <ScaleCrop>false</ScaleCrop>
  <Company/>
  <LinksUpToDate>false</LinksUpToDate>
  <CharactersWithSpaces>94203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Денис</cp:lastModifiedBy>
  <cp:revision>1</cp:revision>
  <dcterms:created xsi:type="dcterms:W3CDTF">2022-01-31T12:49:00Z</dcterms:created>
  <dcterms:modified xsi:type="dcterms:W3CDTF">2022-01-31T12:50:00Z</dcterms:modified>
</cp:coreProperties>
</file>