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AB735" w14:textId="77777777" w:rsidR="002330B4" w:rsidRPr="002330B4" w:rsidRDefault="002330B4" w:rsidP="002330B4">
      <w:pPr>
        <w:jc w:val="both"/>
        <w:rPr>
          <w:rFonts w:ascii="Times New Roman" w:hAnsi="Times New Roman" w:cs="Times New Roman"/>
          <w:sz w:val="28"/>
          <w:szCs w:val="28"/>
        </w:rPr>
      </w:pPr>
      <w:r w:rsidRPr="002330B4">
        <w:rPr>
          <w:rFonts w:ascii="Times New Roman" w:hAnsi="Times New Roman" w:cs="Times New Roman"/>
          <w:b/>
          <w:bCs/>
          <w:sz w:val="28"/>
          <w:szCs w:val="28"/>
        </w:rPr>
        <w:t>Приказом Министерства природных ресурсов и экологии Российской Федерации утверждены правила лесоразведения.     </w:t>
      </w:r>
    </w:p>
    <w:p w14:paraId="71034CE9" w14:textId="77777777" w:rsidR="002330B4" w:rsidRPr="002330B4" w:rsidRDefault="002330B4" w:rsidP="002330B4">
      <w:pPr>
        <w:jc w:val="both"/>
        <w:rPr>
          <w:rFonts w:ascii="Times New Roman" w:hAnsi="Times New Roman" w:cs="Times New Roman"/>
          <w:sz w:val="28"/>
          <w:szCs w:val="28"/>
        </w:rPr>
      </w:pPr>
      <w:r w:rsidRPr="002330B4">
        <w:rPr>
          <w:rFonts w:ascii="Times New Roman" w:hAnsi="Times New Roman" w:cs="Times New Roman"/>
          <w:sz w:val="28"/>
          <w:szCs w:val="28"/>
        </w:rPr>
        <w:t>Вступили в силу правила лесоразведения, состава проекта лесоразведения, порядка его разработки, утвержденные Приказом Министерства природных ресурсов и экологии Российской Федерации от 28.12.2018 №700. Правилами установлен перечень лиц, которыми осуществляется лесоразведение, методы выполнения работ, порядок учета земель, предназначенных для лесоразведения, правила создания и выращивания лесных насаждений, а также состав и порядок разработки проекта лесоразведения.</w:t>
      </w:r>
    </w:p>
    <w:p w14:paraId="26AA6CA0" w14:textId="77777777" w:rsidR="002330B4" w:rsidRPr="002330B4" w:rsidRDefault="002330B4" w:rsidP="002330B4">
      <w:pPr>
        <w:jc w:val="both"/>
        <w:rPr>
          <w:rFonts w:ascii="Times New Roman" w:hAnsi="Times New Roman" w:cs="Times New Roman"/>
          <w:sz w:val="28"/>
          <w:szCs w:val="28"/>
        </w:rPr>
      </w:pPr>
      <w:r w:rsidRPr="002330B4">
        <w:rPr>
          <w:rFonts w:ascii="Times New Roman" w:hAnsi="Times New Roman" w:cs="Times New Roman"/>
          <w:sz w:val="28"/>
          <w:szCs w:val="28"/>
        </w:rPr>
        <w:t>Проект лесоразведения направляется разработчиком в уполномоченные органы власти за 30 дней до начала проведения лесоразведения для согласования. За нарушение требований лесного законодательства по лесоразведению виновное лицо привлекается к административной ответственности по ст. 8.27. КоАП РФ, которая предусматривает наказание в виде штрафа до 300 тыс. руб.</w:t>
      </w:r>
    </w:p>
    <w:p w14:paraId="7315F1D7" w14:textId="77777777" w:rsidR="002330B4" w:rsidRPr="002330B4" w:rsidRDefault="002330B4" w:rsidP="002330B4">
      <w:pPr>
        <w:jc w:val="both"/>
        <w:rPr>
          <w:rFonts w:ascii="Times New Roman" w:hAnsi="Times New Roman" w:cs="Times New Roman"/>
          <w:sz w:val="28"/>
          <w:szCs w:val="28"/>
        </w:rPr>
      </w:pPr>
      <w:r w:rsidRPr="002330B4">
        <w:rPr>
          <w:rFonts w:ascii="Times New Roman" w:hAnsi="Times New Roman" w:cs="Times New Roman"/>
          <w:sz w:val="28"/>
          <w:szCs w:val="28"/>
        </w:rPr>
        <w:t>Федеральным законом № 141-ФЗ от 17 июня 2019 года в Кодекс Российской Федерации об административных правонарушениях внесены комплексные изменения, направленные на установление административной ответственности в сфере обращения с отходами производства и потребления.</w:t>
      </w:r>
    </w:p>
    <w:p w14:paraId="2BEBBC65" w14:textId="77777777" w:rsidR="002330B4" w:rsidRPr="002330B4" w:rsidRDefault="002330B4" w:rsidP="002330B4">
      <w:pPr>
        <w:jc w:val="both"/>
        <w:rPr>
          <w:rFonts w:ascii="Times New Roman" w:hAnsi="Times New Roman" w:cs="Times New Roman"/>
          <w:sz w:val="28"/>
          <w:szCs w:val="28"/>
        </w:rPr>
      </w:pPr>
      <w:r w:rsidRPr="002330B4">
        <w:rPr>
          <w:rFonts w:ascii="Times New Roman" w:hAnsi="Times New Roman" w:cs="Times New Roman"/>
          <w:sz w:val="28"/>
          <w:szCs w:val="28"/>
        </w:rPr>
        <w:t>Кодекс дополняется положениями, устанавливающими административную ответственность за несоблюдение санитарно-эпидемиологических требований при обращении с отходами производства и потребления (статья 6.35), а также требований в области охраны окружающей среды при обращении с веществами, разрушающими озоновый слой (статья 8.21), при производстве, обращении или обезвреживании потенциально опасных химических веществ, в том числе радиоактивных, иных веществ и микроорганизмов (статья 8.22), при обращении с отходами животноводства (статья 8.23).</w:t>
      </w:r>
    </w:p>
    <w:p w14:paraId="0DA728C4" w14:textId="77777777" w:rsidR="002330B4" w:rsidRPr="002330B4" w:rsidRDefault="002330B4" w:rsidP="002330B4">
      <w:pPr>
        <w:jc w:val="both"/>
        <w:rPr>
          <w:rFonts w:ascii="Times New Roman" w:hAnsi="Times New Roman" w:cs="Times New Roman"/>
          <w:sz w:val="28"/>
          <w:szCs w:val="28"/>
        </w:rPr>
      </w:pPr>
      <w:r w:rsidRPr="002330B4">
        <w:rPr>
          <w:rFonts w:ascii="Times New Roman" w:hAnsi="Times New Roman" w:cs="Times New Roman"/>
          <w:sz w:val="28"/>
          <w:szCs w:val="28"/>
        </w:rPr>
        <w:t xml:space="preserve">Устанавливается также административная ответственность за нарушение порядка представления отчётности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включённых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(статья 8.51), за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w:t>
      </w:r>
      <w:r w:rsidRPr="002330B4">
        <w:rPr>
          <w:rFonts w:ascii="Times New Roman" w:hAnsi="Times New Roman" w:cs="Times New Roman"/>
          <w:sz w:val="28"/>
          <w:szCs w:val="28"/>
        </w:rPr>
        <w:lastRenderedPageBreak/>
        <w:t>потребления (часть 3 статьи 8.7), за применение твёрдых коммунальных отходов для рекультивации земель и карьеров (часть 4 статьи 8.7) и за неуплату в установленные сроки сбора по каждой группе товаров, группе упаковки товаров, подлежащего уплате производителями товаров, импортёрами товаров, которые не обеспечивают самостоятельную утилизацию отходов от использования товаров (статья 8.41.1).</w:t>
      </w:r>
    </w:p>
    <w:p w14:paraId="60D391E9" w14:textId="77777777" w:rsidR="002330B4" w:rsidRPr="002330B4" w:rsidRDefault="002330B4" w:rsidP="002330B4">
      <w:pPr>
        <w:jc w:val="both"/>
        <w:rPr>
          <w:rFonts w:ascii="Times New Roman" w:hAnsi="Times New Roman" w:cs="Times New Roman"/>
          <w:sz w:val="28"/>
          <w:szCs w:val="28"/>
        </w:rPr>
      </w:pPr>
      <w:r w:rsidRPr="002330B4">
        <w:rPr>
          <w:rFonts w:ascii="Times New Roman" w:hAnsi="Times New Roman" w:cs="Times New Roman"/>
          <w:sz w:val="28"/>
          <w:szCs w:val="28"/>
        </w:rPr>
        <w:t>Уточняется редакция статьи 8.2 Кодекса, устанавливающей административную ответственность за несоблюдение требований в области охраны окружающей среды при обращении с отходами производства и потребления. Усиливается ответственность за нарушение законодательства об экологической экспертизе (статья 8.4).</w:t>
      </w:r>
    </w:p>
    <w:p w14:paraId="2F918604" w14:textId="77777777" w:rsidR="002330B4" w:rsidRPr="002330B4" w:rsidRDefault="002330B4" w:rsidP="002330B4">
      <w:pPr>
        <w:jc w:val="both"/>
        <w:rPr>
          <w:rFonts w:ascii="Times New Roman" w:hAnsi="Times New Roman" w:cs="Times New Roman"/>
          <w:sz w:val="28"/>
          <w:szCs w:val="28"/>
        </w:rPr>
      </w:pPr>
      <w:r w:rsidRPr="002330B4">
        <w:rPr>
          <w:rFonts w:ascii="Times New Roman" w:hAnsi="Times New Roman" w:cs="Times New Roman"/>
          <w:sz w:val="28"/>
          <w:szCs w:val="28"/>
        </w:rPr>
        <w:t>Часть 4 статьи 8.25 Кодекса, устанавливающая административную ответственность за использование лесов с нарушением условий договора аренды лесного участка, договора купли-продажи лесных насаждений, договора безвозмездного пользования лесным участком, иных документов, на основании которых предоставляются лесные участки, утрачивает силу.   Также Федеральным законом устанавливается подведомственность дел об административных правонарушениях, предусмотренных указанными нормами.</w:t>
      </w:r>
    </w:p>
    <w:p w14:paraId="7CCF1048" w14:textId="77777777" w:rsidR="002330B4" w:rsidRPr="002330B4" w:rsidRDefault="002330B4" w:rsidP="002330B4">
      <w:pPr>
        <w:jc w:val="both"/>
        <w:rPr>
          <w:rFonts w:ascii="Times New Roman" w:hAnsi="Times New Roman" w:cs="Times New Roman"/>
          <w:sz w:val="28"/>
          <w:szCs w:val="28"/>
        </w:rPr>
      </w:pPr>
      <w:r w:rsidRPr="002330B4">
        <w:rPr>
          <w:rFonts w:ascii="Times New Roman" w:hAnsi="Times New Roman" w:cs="Times New Roman"/>
          <w:sz w:val="28"/>
          <w:szCs w:val="28"/>
        </w:rPr>
        <w:t>Кроме того, в статью 3.5 Кодекса вносятся корреспондирующие изменения, позволяющие устанавливать за административные правонарушения в области обращения с отходами производства и потребления административный штраф в повышенном размере, а также административный штраф, выраженный в величине, кратной сумме сбора по каждой группе товаров, группе упаковки товаров, подлежащего уплате производителями товаров, импортёрами товаров, которые не обеспечивают самостоятельную утилизацию отходов от использования товаров.   Федеральный закон вступает в силу со дня его официального опубликования.</w:t>
      </w:r>
    </w:p>
    <w:p w14:paraId="50FC171B" w14:textId="77777777" w:rsidR="00B23A45" w:rsidRPr="002330B4" w:rsidRDefault="00B23A45" w:rsidP="002330B4">
      <w:pPr>
        <w:jc w:val="both"/>
        <w:rPr>
          <w:rFonts w:ascii="Times New Roman" w:hAnsi="Times New Roman" w:cs="Times New Roman"/>
          <w:sz w:val="28"/>
          <w:szCs w:val="28"/>
        </w:rPr>
      </w:pPr>
    </w:p>
    <w:sectPr w:rsidR="00B23A45" w:rsidRPr="00233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BF"/>
    <w:rsid w:val="000E4EBF"/>
    <w:rsid w:val="002330B4"/>
    <w:rsid w:val="0079416A"/>
    <w:rsid w:val="007E00F6"/>
    <w:rsid w:val="00B23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EC365-911F-4309-BF82-AF6A84B3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4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4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4E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4E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4E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4E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4E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4E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4E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EB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4EB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4EB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4EB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4EB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4E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4EBF"/>
    <w:rPr>
      <w:rFonts w:eastAsiaTheme="majorEastAsia" w:cstheme="majorBidi"/>
      <w:color w:val="595959" w:themeColor="text1" w:themeTint="A6"/>
    </w:rPr>
  </w:style>
  <w:style w:type="character" w:customStyle="1" w:styleId="80">
    <w:name w:val="Заголовок 8 Знак"/>
    <w:basedOn w:val="a0"/>
    <w:link w:val="8"/>
    <w:uiPriority w:val="9"/>
    <w:semiHidden/>
    <w:rsid w:val="000E4E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4EBF"/>
    <w:rPr>
      <w:rFonts w:eastAsiaTheme="majorEastAsia" w:cstheme="majorBidi"/>
      <w:color w:val="272727" w:themeColor="text1" w:themeTint="D8"/>
    </w:rPr>
  </w:style>
  <w:style w:type="paragraph" w:styleId="a3">
    <w:name w:val="Title"/>
    <w:basedOn w:val="a"/>
    <w:next w:val="a"/>
    <w:link w:val="a4"/>
    <w:uiPriority w:val="10"/>
    <w:qFormat/>
    <w:rsid w:val="000E4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4E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E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4E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4EBF"/>
    <w:pPr>
      <w:spacing w:before="160"/>
      <w:jc w:val="center"/>
    </w:pPr>
    <w:rPr>
      <w:i/>
      <w:iCs/>
      <w:color w:val="404040" w:themeColor="text1" w:themeTint="BF"/>
    </w:rPr>
  </w:style>
  <w:style w:type="character" w:customStyle="1" w:styleId="22">
    <w:name w:val="Цитата 2 Знак"/>
    <w:basedOn w:val="a0"/>
    <w:link w:val="21"/>
    <w:uiPriority w:val="29"/>
    <w:rsid w:val="000E4EBF"/>
    <w:rPr>
      <w:i/>
      <w:iCs/>
      <w:color w:val="404040" w:themeColor="text1" w:themeTint="BF"/>
    </w:rPr>
  </w:style>
  <w:style w:type="paragraph" w:styleId="a7">
    <w:name w:val="List Paragraph"/>
    <w:basedOn w:val="a"/>
    <w:uiPriority w:val="34"/>
    <w:qFormat/>
    <w:rsid w:val="000E4EBF"/>
    <w:pPr>
      <w:ind w:left="720"/>
      <w:contextualSpacing/>
    </w:pPr>
  </w:style>
  <w:style w:type="character" w:styleId="a8">
    <w:name w:val="Intense Emphasis"/>
    <w:basedOn w:val="a0"/>
    <w:uiPriority w:val="21"/>
    <w:qFormat/>
    <w:rsid w:val="000E4EBF"/>
    <w:rPr>
      <w:i/>
      <w:iCs/>
      <w:color w:val="2F5496" w:themeColor="accent1" w:themeShade="BF"/>
    </w:rPr>
  </w:style>
  <w:style w:type="paragraph" w:styleId="a9">
    <w:name w:val="Intense Quote"/>
    <w:basedOn w:val="a"/>
    <w:next w:val="a"/>
    <w:link w:val="aa"/>
    <w:uiPriority w:val="30"/>
    <w:qFormat/>
    <w:rsid w:val="000E4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E4EBF"/>
    <w:rPr>
      <w:i/>
      <w:iCs/>
      <w:color w:val="2F5496" w:themeColor="accent1" w:themeShade="BF"/>
    </w:rPr>
  </w:style>
  <w:style w:type="character" w:styleId="ab">
    <w:name w:val="Intense Reference"/>
    <w:basedOn w:val="a0"/>
    <w:uiPriority w:val="32"/>
    <w:qFormat/>
    <w:rsid w:val="000E4E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Регина Курбанова</dc:creator>
  <cp:keywords/>
  <dc:description/>
  <cp:lastModifiedBy>Регина Курбанова</cp:lastModifiedBy>
  <cp:revision>2</cp:revision>
  <dcterms:created xsi:type="dcterms:W3CDTF">2025-12-15T11:02:00Z</dcterms:created>
  <dcterms:modified xsi:type="dcterms:W3CDTF">2025-12-15T11:03:00Z</dcterms:modified>
</cp:coreProperties>
</file>