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52AE" w14:textId="29969B47" w:rsidR="00204E08" w:rsidRP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E08">
        <w:rPr>
          <w:rFonts w:ascii="Times New Roman" w:hAnsi="Times New Roman" w:cs="Times New Roman"/>
          <w:b/>
          <w:bCs/>
          <w:sz w:val="32"/>
          <w:szCs w:val="32"/>
        </w:rPr>
        <w:t>Уведомление</w:t>
      </w:r>
    </w:p>
    <w:p w14:paraId="4DB27910" w14:textId="7DE0868C" w:rsid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4E08">
        <w:rPr>
          <w:rFonts w:ascii="Times New Roman" w:hAnsi="Times New Roman" w:cs="Times New Roman"/>
          <w:b/>
          <w:bCs/>
          <w:sz w:val="32"/>
          <w:szCs w:val="32"/>
        </w:rPr>
        <w:t>о начале проведения государственной экологической экспертизы</w:t>
      </w:r>
    </w:p>
    <w:p w14:paraId="6846DE6C" w14:textId="77777777" w:rsidR="00204E08" w:rsidRP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E96606" w14:textId="77777777" w:rsidR="00204E08" w:rsidRPr="00204E08" w:rsidRDefault="00204E08" w:rsidP="00204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7CD089" w14:textId="42DDFFCA" w:rsidR="00204E08" w:rsidRPr="00204E08" w:rsidRDefault="00204CAD" w:rsidP="0020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</w:t>
      </w:r>
      <w:r w:rsidR="00203043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о начале проведения государственной экологической экспертизы </w:t>
      </w:r>
      <w:r w:rsidR="00204E08" w:rsidRPr="00204E08">
        <w:rPr>
          <w:rFonts w:ascii="Times New Roman" w:hAnsi="Times New Roman" w:cs="Times New Roman"/>
          <w:sz w:val="28"/>
          <w:szCs w:val="28"/>
        </w:rPr>
        <w:t>материалов, обосновывающих лимиты и квоты добычи охотничьих ресурсов на территории Республики Дагестан на период с 1 августа 2025 года до 1 августа 2026 года (с оценкой воздействия на окружающую среду), за исключением охотничьих ресурсов, находящихся на особо охраняемых  природных территориях федерального значения, в период с 1 августа 2025 года до 1 августа 2026 года</w:t>
      </w:r>
    </w:p>
    <w:p w14:paraId="155306DF" w14:textId="02B73559" w:rsidR="00204E08" w:rsidRDefault="00204E08" w:rsidP="00204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E08">
        <w:rPr>
          <w:rFonts w:ascii="Times New Roman" w:hAnsi="Times New Roman" w:cs="Times New Roman"/>
          <w:sz w:val="28"/>
          <w:szCs w:val="28"/>
        </w:rPr>
        <w:t>ООО «НПО «Охотсервис»</w:t>
      </w:r>
      <w:r w:rsidR="0020304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№174-ФЗ от 23.11.1995 г «Об экологической экспертизе».</w:t>
      </w:r>
    </w:p>
    <w:p w14:paraId="00C0A6C4" w14:textId="2B9AC434" w:rsidR="00BA7CC7" w:rsidRPr="00204CAD" w:rsidRDefault="00204E08" w:rsidP="0020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будет проведена </w:t>
      </w:r>
      <w:r w:rsidR="00204CAD">
        <w:rPr>
          <w:rFonts w:ascii="Times New Roman" w:hAnsi="Times New Roman" w:cs="Times New Roman"/>
          <w:sz w:val="28"/>
          <w:szCs w:val="28"/>
        </w:rPr>
        <w:t>в срок,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42 рабочих дня</w:t>
      </w:r>
      <w:r w:rsidR="00204CAD">
        <w:rPr>
          <w:rFonts w:ascii="Times New Roman" w:hAnsi="Times New Roman" w:cs="Times New Roman"/>
          <w:sz w:val="28"/>
          <w:szCs w:val="28"/>
        </w:rPr>
        <w:t>.</w:t>
      </w:r>
    </w:p>
    <w:sectPr w:rsidR="00BA7CC7" w:rsidRPr="0020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7"/>
    <w:rsid w:val="0007496B"/>
    <w:rsid w:val="00203043"/>
    <w:rsid w:val="00204CAD"/>
    <w:rsid w:val="00204E08"/>
    <w:rsid w:val="002F4052"/>
    <w:rsid w:val="004A70E7"/>
    <w:rsid w:val="00942EC8"/>
    <w:rsid w:val="00BA7CC7"/>
    <w:rsid w:val="00C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E04C"/>
  <w15:chartTrackingRefBased/>
  <w15:docId w15:val="{6318D40F-6DF8-4A92-A74B-EF61B5E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08"/>
  </w:style>
  <w:style w:type="paragraph" w:styleId="1">
    <w:name w:val="heading 1"/>
    <w:basedOn w:val="a"/>
    <w:next w:val="a"/>
    <w:link w:val="10"/>
    <w:uiPriority w:val="9"/>
    <w:qFormat/>
    <w:rsid w:val="00C9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4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4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Гасанов</dc:creator>
  <cp:keywords/>
  <dc:description/>
  <cp:lastModifiedBy>Адам Гасанов</cp:lastModifiedBy>
  <cp:revision>3</cp:revision>
  <cp:lastPrinted>2025-05-29T13:23:00Z</cp:lastPrinted>
  <dcterms:created xsi:type="dcterms:W3CDTF">2025-05-29T12:48:00Z</dcterms:created>
  <dcterms:modified xsi:type="dcterms:W3CDTF">2025-05-29T13:27:00Z</dcterms:modified>
</cp:coreProperties>
</file>