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77719923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</w:t>
      </w:r>
      <w:r w:rsidR="007949F7">
        <w:rPr>
          <w:b/>
          <w:i/>
        </w:rPr>
        <w:t>Экологическое благополучие</w:t>
      </w:r>
      <w:r w:rsidRPr="00107150">
        <w:rPr>
          <w:b/>
          <w:i/>
        </w:rPr>
        <w:t>»</w:t>
      </w:r>
    </w:p>
    <w:p w14:paraId="465D6810" w14:textId="6F45F632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4E0B5E">
        <w:rPr>
          <w:b/>
          <w:sz w:val="28"/>
          <w:szCs w:val="28"/>
        </w:rPr>
        <w:t>марта</w:t>
      </w:r>
      <w:r w:rsidR="004C6906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</w:t>
      </w:r>
      <w:r w:rsidR="00B81BE4">
        <w:rPr>
          <w:b/>
          <w:sz w:val="28"/>
          <w:szCs w:val="28"/>
        </w:rPr>
        <w:t>5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598FCB5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</w:t>
      </w:r>
      <w:r w:rsidR="007949F7">
        <w:rPr>
          <w:b/>
        </w:rPr>
        <w:t>Экологическое благополучие</w:t>
      </w:r>
      <w:r>
        <w:rPr>
          <w:b/>
        </w:rPr>
        <w:t>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8826E48" w14:textId="7E32EC4D" w:rsidR="004E0B5E" w:rsidRDefault="004E0B5E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«Сохранение лесов» – ответственный исполнитель Комитет по лесному хозяйству Республики Дагестан.</w:t>
      </w:r>
    </w:p>
    <w:p w14:paraId="1ACF1E43" w14:textId="77777777" w:rsidR="004E0B5E" w:rsidRPr="0089354F" w:rsidRDefault="004E0B5E" w:rsidP="004E0B5E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Чистый воздух</w:t>
      </w:r>
      <w:r w:rsidRPr="008935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01089942" w14:textId="577D9771" w:rsidR="00A349DF" w:rsidRPr="0089354F" w:rsidRDefault="007949F7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 замкнутого цикла</w:t>
      </w:r>
      <w:r w:rsidR="00A349DF" w:rsidRPr="0089354F">
        <w:rPr>
          <w:rFonts w:ascii="Times New Roman" w:hAnsi="Times New Roman"/>
          <w:sz w:val="28"/>
          <w:szCs w:val="28"/>
        </w:rPr>
        <w:t xml:space="preserve">» </w:t>
      </w:r>
      <w:r w:rsidR="007B32FF">
        <w:rPr>
          <w:rFonts w:ascii="Times New Roman" w:hAnsi="Times New Roman"/>
          <w:sz w:val="28"/>
          <w:szCs w:val="28"/>
        </w:rPr>
        <w:t>–</w:t>
      </w:r>
      <w:r w:rsidR="00A349DF"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1A3349AE" w14:textId="54ED9F38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«</w:t>
      </w:r>
      <w:r w:rsidR="007949F7">
        <w:rPr>
          <w:rFonts w:ascii="Times New Roman" w:hAnsi="Times New Roman"/>
          <w:sz w:val="28"/>
          <w:szCs w:val="28"/>
        </w:rPr>
        <w:t>Вода России</w:t>
      </w:r>
      <w:r w:rsidRPr="0089354F">
        <w:rPr>
          <w:rFonts w:ascii="Times New Roman" w:hAnsi="Times New Roman"/>
          <w:sz w:val="28"/>
          <w:szCs w:val="28"/>
        </w:rPr>
        <w:t xml:space="preserve">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</w:t>
      </w:r>
      <w:r w:rsidR="007949F7">
        <w:rPr>
          <w:rFonts w:ascii="Times New Roman" w:hAnsi="Times New Roman"/>
          <w:sz w:val="28"/>
          <w:szCs w:val="28"/>
        </w:rPr>
        <w:t xml:space="preserve"> (реализация проекта с 2027 года)</w:t>
      </w:r>
      <w:r w:rsidRPr="0089354F">
        <w:rPr>
          <w:rFonts w:ascii="Times New Roman" w:hAnsi="Times New Roman"/>
          <w:sz w:val="28"/>
          <w:szCs w:val="28"/>
        </w:rPr>
        <w:t xml:space="preserve">; </w:t>
      </w:r>
    </w:p>
    <w:p w14:paraId="2439DD87" w14:textId="1DB685AC" w:rsidR="00A349DF" w:rsidRPr="00BE0D2E" w:rsidRDefault="007949F7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0520DAD" w14:textId="043C725F" w:rsidR="00B937D6" w:rsidRDefault="00B937D6" w:rsidP="00B937D6">
      <w:pPr>
        <w:jc w:val="center"/>
      </w:pPr>
    </w:p>
    <w:p w14:paraId="3A8F989B" w14:textId="08793053" w:rsidR="00107150" w:rsidRPr="0055063C" w:rsidRDefault="00107150" w:rsidP="00107150">
      <w:pPr>
        <w:ind w:firstLine="709"/>
        <w:contextualSpacing/>
      </w:pPr>
      <w:r>
        <w:t>На 202</w:t>
      </w:r>
      <w:r w:rsidR="007949F7">
        <w:t>5</w:t>
      </w:r>
      <w:r>
        <w:t xml:space="preserve"> год запланировано всего – </w:t>
      </w:r>
      <w:r w:rsidR="007949F7">
        <w:t>22,2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58BBBA4F" w:rsidR="00107150" w:rsidRDefault="00B76E72" w:rsidP="00107150">
      <w:pPr>
        <w:ind w:firstLine="709"/>
        <w:contextualSpacing/>
      </w:pPr>
      <w:r>
        <w:t>2</w:t>
      </w:r>
      <w:r w:rsidR="007949F7">
        <w:t>2</w:t>
      </w:r>
      <w:r>
        <w:t>,</w:t>
      </w:r>
      <w:r w:rsidR="007949F7">
        <w:t>20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1641D359" w:rsidR="00107150" w:rsidRDefault="007949F7" w:rsidP="00107150">
      <w:pPr>
        <w:ind w:firstLine="709"/>
        <w:contextualSpacing/>
      </w:pPr>
      <w:r>
        <w:t>18,7</w:t>
      </w:r>
      <w:r w:rsidR="00107150">
        <w:t xml:space="preserve"> млн рублей – средства федерального бюджета;</w:t>
      </w:r>
    </w:p>
    <w:p w14:paraId="51F58812" w14:textId="258A8928" w:rsidR="00107150" w:rsidRDefault="007949F7" w:rsidP="00107150">
      <w:pPr>
        <w:ind w:firstLine="709"/>
        <w:contextualSpacing/>
      </w:pPr>
      <w:r>
        <w:t>3</w:t>
      </w:r>
      <w:r w:rsidR="00EF6BBF">
        <w:t>,</w:t>
      </w:r>
      <w:r>
        <w:t>5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3A694EFC" w14:textId="4EBC8BB0" w:rsidR="00674BBC" w:rsidRDefault="00674BBC" w:rsidP="00B937D6">
      <w:pPr>
        <w:jc w:val="center"/>
        <w:rPr>
          <w:spacing w:val="-4"/>
        </w:rPr>
      </w:pPr>
    </w:p>
    <w:p w14:paraId="3247B5B5" w14:textId="0412A145" w:rsidR="007949F7" w:rsidRDefault="007949F7" w:rsidP="00B937D6">
      <w:pPr>
        <w:jc w:val="center"/>
        <w:rPr>
          <w:spacing w:val="-4"/>
        </w:rPr>
      </w:pPr>
    </w:p>
    <w:p w14:paraId="59C1969A" w14:textId="72BB772C" w:rsidR="007949F7" w:rsidRDefault="007949F7" w:rsidP="00B937D6">
      <w:pPr>
        <w:jc w:val="center"/>
        <w:rPr>
          <w:spacing w:val="-4"/>
        </w:rPr>
      </w:pPr>
    </w:p>
    <w:p w14:paraId="1CD7BC09" w14:textId="1B557239" w:rsidR="007949F7" w:rsidRDefault="007949F7" w:rsidP="00B937D6">
      <w:pPr>
        <w:jc w:val="center"/>
        <w:rPr>
          <w:spacing w:val="-4"/>
        </w:rPr>
      </w:pPr>
    </w:p>
    <w:p w14:paraId="380BBD17" w14:textId="3561E0AA" w:rsidR="007949F7" w:rsidRDefault="007949F7" w:rsidP="00B937D6">
      <w:pPr>
        <w:jc w:val="center"/>
        <w:rPr>
          <w:spacing w:val="-4"/>
        </w:rPr>
      </w:pPr>
    </w:p>
    <w:p w14:paraId="06F4B446" w14:textId="74B4A516" w:rsidR="007949F7" w:rsidRDefault="007949F7" w:rsidP="00B937D6">
      <w:pPr>
        <w:jc w:val="center"/>
        <w:rPr>
          <w:spacing w:val="-4"/>
        </w:rPr>
      </w:pPr>
    </w:p>
    <w:p w14:paraId="512E3E05" w14:textId="760E178F" w:rsidR="007949F7" w:rsidRDefault="007949F7" w:rsidP="00B937D6">
      <w:pPr>
        <w:jc w:val="center"/>
        <w:rPr>
          <w:spacing w:val="-4"/>
        </w:rPr>
      </w:pPr>
    </w:p>
    <w:p w14:paraId="15AACFAC" w14:textId="54EDC3BD" w:rsidR="007949F7" w:rsidRDefault="007949F7" w:rsidP="00B937D6">
      <w:pPr>
        <w:jc w:val="center"/>
        <w:rPr>
          <w:spacing w:val="-4"/>
        </w:rPr>
      </w:pPr>
    </w:p>
    <w:p w14:paraId="407B03B9" w14:textId="4A4AB6C9" w:rsidR="007949F7" w:rsidRDefault="007949F7" w:rsidP="00B937D6">
      <w:pPr>
        <w:jc w:val="center"/>
        <w:rPr>
          <w:spacing w:val="-4"/>
        </w:rPr>
      </w:pPr>
    </w:p>
    <w:p w14:paraId="2F530A0C" w14:textId="1FB53DB6" w:rsidR="007949F7" w:rsidRDefault="007949F7" w:rsidP="00B937D6">
      <w:pPr>
        <w:jc w:val="center"/>
        <w:rPr>
          <w:spacing w:val="-4"/>
        </w:rPr>
      </w:pPr>
    </w:p>
    <w:p w14:paraId="070D304F" w14:textId="2002FB3A" w:rsidR="007949F7" w:rsidRDefault="007949F7" w:rsidP="00B937D6">
      <w:pPr>
        <w:jc w:val="center"/>
        <w:rPr>
          <w:spacing w:val="-4"/>
        </w:rPr>
      </w:pPr>
    </w:p>
    <w:p w14:paraId="2D6CA036" w14:textId="3B4AFDAD" w:rsidR="007949F7" w:rsidRDefault="007949F7" w:rsidP="00B937D6">
      <w:pPr>
        <w:jc w:val="center"/>
        <w:rPr>
          <w:spacing w:val="-4"/>
        </w:rPr>
      </w:pPr>
    </w:p>
    <w:p w14:paraId="46F2A951" w14:textId="66566F9A" w:rsidR="007949F7" w:rsidRDefault="007949F7" w:rsidP="00B937D6">
      <w:pPr>
        <w:jc w:val="center"/>
        <w:rPr>
          <w:spacing w:val="-4"/>
        </w:rPr>
      </w:pPr>
    </w:p>
    <w:p w14:paraId="1D04455B" w14:textId="47E588CD" w:rsidR="007949F7" w:rsidRDefault="007949F7" w:rsidP="00B937D6">
      <w:pPr>
        <w:jc w:val="center"/>
        <w:rPr>
          <w:spacing w:val="-4"/>
        </w:rPr>
      </w:pPr>
    </w:p>
    <w:p w14:paraId="4BBE0B05" w14:textId="77777777" w:rsidR="007949F7" w:rsidRDefault="007949F7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5AC325D5" w14:textId="77777777" w:rsidR="00F903A9" w:rsidRDefault="00F903A9" w:rsidP="00B937D6">
      <w:pPr>
        <w:jc w:val="center"/>
      </w:pPr>
    </w:p>
    <w:p w14:paraId="11FFDE6C" w14:textId="77777777" w:rsidR="00F903A9" w:rsidRDefault="00F903A9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4F99F565" w14:textId="165FD300" w:rsidR="004E0B5E" w:rsidRPr="00E37534" w:rsidRDefault="004E0B5E" w:rsidP="004E0B5E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E37534">
        <w:rPr>
          <w:b/>
          <w:sz w:val="28"/>
          <w:szCs w:val="28"/>
        </w:rPr>
        <w:t xml:space="preserve">Региональный проект </w:t>
      </w:r>
      <w:r w:rsidRPr="00E37534">
        <w:rPr>
          <w:b/>
          <w:sz w:val="28"/>
          <w:szCs w:val="28"/>
        </w:rPr>
        <w:br/>
      </w:r>
      <w:r>
        <w:rPr>
          <w:b/>
          <w:sz w:val="28"/>
          <w:szCs w:val="28"/>
        </w:rPr>
        <w:t>«Сохранение лесов</w:t>
      </w:r>
      <w:r w:rsidRPr="00E37534">
        <w:rPr>
          <w:b/>
          <w:sz w:val="28"/>
          <w:szCs w:val="28"/>
        </w:rPr>
        <w:t>»</w:t>
      </w:r>
    </w:p>
    <w:p w14:paraId="404B7E9E" w14:textId="77777777" w:rsidR="004E0B5E" w:rsidRDefault="004E0B5E" w:rsidP="004E0B5E">
      <w:pPr>
        <w:tabs>
          <w:tab w:val="left" w:pos="820"/>
        </w:tabs>
        <w:ind w:firstLine="426"/>
        <w:jc w:val="center"/>
        <w:rPr>
          <w:b/>
          <w:color w:val="000000"/>
        </w:rPr>
      </w:pPr>
    </w:p>
    <w:p w14:paraId="0AC5848A" w14:textId="77777777" w:rsidR="004E0B5E" w:rsidRPr="003648F4" w:rsidRDefault="004E0B5E" w:rsidP="004E0B5E">
      <w:pPr>
        <w:tabs>
          <w:tab w:val="left" w:pos="820"/>
        </w:tabs>
        <w:ind w:firstLine="426"/>
        <w:jc w:val="center"/>
        <w:rPr>
          <w:b/>
          <w:color w:val="000000"/>
        </w:rPr>
      </w:pPr>
    </w:p>
    <w:p w14:paraId="2B454A3E" w14:textId="77777777" w:rsidR="004E0B5E" w:rsidRPr="003648F4" w:rsidRDefault="004E0B5E" w:rsidP="004E0B5E">
      <w:pPr>
        <w:ind w:firstLine="426"/>
        <w:rPr>
          <w:color w:val="000000"/>
          <w:shd w:val="clear" w:color="auto" w:fill="FFFFFF"/>
        </w:rPr>
      </w:pPr>
      <w:r w:rsidRPr="003648F4">
        <w:rPr>
          <w:color w:val="000000"/>
          <w:shd w:val="clear" w:color="auto" w:fill="FFFFFF"/>
        </w:rPr>
        <w:t>В Республике Дагестан</w:t>
      </w:r>
      <w:r>
        <w:rPr>
          <w:color w:val="000000"/>
          <w:shd w:val="clear" w:color="auto" w:fill="FFFFFF"/>
        </w:rPr>
        <w:t>, Комитетом по лесному хозяйству РД</w:t>
      </w:r>
      <w:r w:rsidRPr="003648F4">
        <w:rPr>
          <w:color w:val="000000"/>
          <w:shd w:val="clear" w:color="auto" w:fill="FFFFFF"/>
        </w:rPr>
        <w:t xml:space="preserve"> реализуется региональный проект «Сохранение лесов» в рамках национального проекта «Экологи</w:t>
      </w:r>
      <w:r>
        <w:rPr>
          <w:color w:val="000000"/>
          <w:shd w:val="clear" w:color="auto" w:fill="FFFFFF"/>
        </w:rPr>
        <w:t>ческое благополучие</w:t>
      </w:r>
      <w:r w:rsidRPr="003648F4">
        <w:rPr>
          <w:color w:val="000000"/>
          <w:shd w:val="clear" w:color="auto" w:fill="FFFFFF"/>
        </w:rPr>
        <w:t>».</w:t>
      </w:r>
    </w:p>
    <w:p w14:paraId="1C3DF402" w14:textId="77777777" w:rsidR="004E0B5E" w:rsidRPr="003648F4" w:rsidRDefault="004E0B5E" w:rsidP="004E0B5E">
      <w:pPr>
        <w:ind w:firstLine="426"/>
        <w:rPr>
          <w:rFonts w:eastAsia="Calibri"/>
          <w:b/>
          <w:color w:val="000000"/>
        </w:rPr>
      </w:pPr>
    </w:p>
    <w:p w14:paraId="0FC6AF25" w14:textId="77777777" w:rsidR="004E0B5E" w:rsidRPr="0037686F" w:rsidRDefault="004E0B5E" w:rsidP="004E0B5E">
      <w:pPr>
        <w:jc w:val="center"/>
        <w:rPr>
          <w:b/>
          <w:i/>
        </w:rPr>
      </w:pPr>
      <w:r>
        <w:rPr>
          <w:b/>
          <w:i/>
        </w:rPr>
        <w:t>П</w:t>
      </w:r>
      <w:r w:rsidRPr="0037686F">
        <w:rPr>
          <w:b/>
          <w:i/>
        </w:rPr>
        <w:t>ланируемые к достижению результаты</w:t>
      </w:r>
    </w:p>
    <w:p w14:paraId="5439DDAE" w14:textId="77777777" w:rsidR="004E0B5E" w:rsidRDefault="004E0B5E" w:rsidP="004E0B5E">
      <w:pPr>
        <w:ind w:firstLine="426"/>
        <w:contextualSpacing/>
        <w:rPr>
          <w:iCs/>
        </w:rPr>
      </w:pPr>
      <w:r w:rsidRPr="003648F4">
        <w:rPr>
          <w:iCs/>
        </w:rPr>
        <w:t xml:space="preserve">    Основной целью регионального проекта «Сохранение лесов» является обеспечение баланса выбытия и воспроизводства лесов в соотношении 100% к 202</w:t>
      </w:r>
      <w:r>
        <w:rPr>
          <w:iCs/>
        </w:rPr>
        <w:t>5</w:t>
      </w:r>
      <w:r w:rsidRPr="003648F4">
        <w:rPr>
          <w:iCs/>
        </w:rPr>
        <w:t xml:space="preserve">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AFA41BD" w14:textId="77777777" w:rsidR="004E0B5E" w:rsidRPr="003648F4" w:rsidRDefault="004E0B5E" w:rsidP="004E0B5E">
      <w:pPr>
        <w:ind w:firstLine="426"/>
        <w:contextualSpacing/>
        <w:rPr>
          <w:iCs/>
        </w:rPr>
      </w:pPr>
    </w:p>
    <w:p w14:paraId="7DB8CE37" w14:textId="77777777" w:rsidR="004E0B5E" w:rsidRPr="0037686F" w:rsidRDefault="004E0B5E" w:rsidP="004E0B5E">
      <w:pPr>
        <w:jc w:val="center"/>
        <w:rPr>
          <w:b/>
          <w:i/>
        </w:rPr>
      </w:pPr>
      <w:r w:rsidRPr="0037686F">
        <w:rPr>
          <w:b/>
          <w:i/>
        </w:rPr>
        <w:t>целевые индикаторы проекта</w:t>
      </w: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4E0B5E" w:rsidRPr="003648F4" w14:paraId="70B6CB57" w14:textId="77777777" w:rsidTr="00354394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1D06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 №</w:t>
            </w:r>
          </w:p>
          <w:p w14:paraId="7282518F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C7C0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BA56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47D0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6D9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05F8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4E0B5E" w:rsidRPr="003648F4" w14:paraId="3A61DF8F" w14:textId="77777777" w:rsidTr="00354394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B70D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3DAC" w14:textId="77777777" w:rsidR="004E0B5E" w:rsidRPr="003648F4" w:rsidRDefault="004E0B5E" w:rsidP="00354394">
            <w:pPr>
              <w:spacing w:line="228" w:lineRule="auto"/>
              <w:ind w:left="-68" w:right="-97"/>
              <w:jc w:val="left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20E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35F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6B9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7E6C" w14:textId="77777777" w:rsidR="004E0B5E" w:rsidRPr="003648F4" w:rsidRDefault="004E0B5E" w:rsidP="00354394">
            <w:pPr>
              <w:rPr>
                <w:spacing w:val="-4"/>
                <w:lang w:eastAsia="en-US"/>
              </w:rPr>
            </w:pPr>
          </w:p>
        </w:tc>
      </w:tr>
      <w:tr w:rsidR="004E0B5E" w:rsidRPr="003648F4" w14:paraId="68D5A20C" w14:textId="77777777" w:rsidTr="00354394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11F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29BE" w14:textId="77777777" w:rsidR="004E0B5E" w:rsidRPr="003648F4" w:rsidRDefault="004E0B5E" w:rsidP="00354394">
            <w:pPr>
              <w:spacing w:line="228" w:lineRule="auto"/>
              <w:ind w:left="-68" w:right="-97"/>
              <w:rPr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B94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1764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1D04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315" w14:textId="77777777" w:rsidR="004E0B5E" w:rsidRPr="003648F4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4E0B5E" w:rsidRPr="003648F4" w14:paraId="47AFBEF6" w14:textId="77777777" w:rsidTr="00354394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82E5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718C" w14:textId="77777777" w:rsidR="004E0B5E" w:rsidRPr="003648F4" w:rsidRDefault="004E0B5E" w:rsidP="00354394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BFFB" w14:textId="77777777" w:rsidR="004E0B5E" w:rsidRPr="003648F4" w:rsidRDefault="004E0B5E" w:rsidP="00354394">
            <w:pPr>
              <w:jc w:val="center"/>
              <w:rPr>
                <w:lang w:eastAsia="en-US"/>
              </w:rPr>
            </w:pPr>
            <w:r w:rsidRPr="003648F4">
              <w:rPr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BE5" w14:textId="77777777" w:rsidR="004E0B5E" w:rsidRPr="003648F4" w:rsidRDefault="004E0B5E" w:rsidP="00354394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D9F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94C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</w:tr>
      <w:tr w:rsidR="004E0B5E" w:rsidRPr="003648F4" w14:paraId="0F27FBF2" w14:textId="77777777" w:rsidTr="00354394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C1DA" w14:textId="77777777" w:rsidR="004E0B5E" w:rsidRPr="006A13A8" w:rsidRDefault="004E0B5E" w:rsidP="0035439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A3E9" w14:textId="77777777" w:rsidR="004E0B5E" w:rsidRPr="003648F4" w:rsidRDefault="004E0B5E" w:rsidP="00354394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1B6" w14:textId="77777777" w:rsidR="004E0B5E" w:rsidRPr="003648F4" w:rsidRDefault="004E0B5E" w:rsidP="0035439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234" w14:textId="77777777" w:rsidR="004E0B5E" w:rsidRPr="003648F4" w:rsidRDefault="004E0B5E" w:rsidP="0035439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2D8" w14:textId="77777777" w:rsidR="004E0B5E" w:rsidRPr="003648F4" w:rsidRDefault="004E0B5E" w:rsidP="00354394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F59" w14:textId="77777777" w:rsidR="004E0B5E" w:rsidRPr="003648F4" w:rsidRDefault="004E0B5E" w:rsidP="00354394">
            <w:pPr>
              <w:rPr>
                <w:spacing w:val="-4"/>
                <w:lang w:eastAsia="en-US"/>
              </w:rPr>
            </w:pPr>
          </w:p>
        </w:tc>
      </w:tr>
    </w:tbl>
    <w:p w14:paraId="0BF938C0" w14:textId="77777777" w:rsidR="004E0B5E" w:rsidRPr="003648F4" w:rsidRDefault="004E0B5E" w:rsidP="004E0B5E">
      <w:pPr>
        <w:ind w:firstLine="709"/>
        <w:rPr>
          <w:iCs/>
        </w:rPr>
      </w:pPr>
    </w:p>
    <w:p w14:paraId="7302DC50" w14:textId="77777777" w:rsidR="004E0B5E" w:rsidRPr="00360655" w:rsidRDefault="004E0B5E" w:rsidP="004E0B5E">
      <w:pPr>
        <w:ind w:firstLine="709"/>
      </w:pPr>
      <w:r w:rsidRPr="00360655">
        <w:t>Всего на 202</w:t>
      </w:r>
      <w:r>
        <w:t>5</w:t>
      </w:r>
      <w:r w:rsidRPr="00360655">
        <w:t xml:space="preserve"> год выделено лимитов бюджетных обязательств в размере </w:t>
      </w:r>
      <w:r>
        <w:t>18 722,5 тыс.</w:t>
      </w:r>
      <w:r w:rsidRPr="00360655">
        <w:t xml:space="preserve"> рублей</w:t>
      </w:r>
      <w:r>
        <w:t xml:space="preserve"> </w:t>
      </w:r>
      <w:r w:rsidRPr="00360655">
        <w:t>федерального бюджета</w:t>
      </w:r>
    </w:p>
    <w:p w14:paraId="4FCADC9A" w14:textId="77777777" w:rsidR="004E0B5E" w:rsidRPr="00360655" w:rsidRDefault="004E0B5E" w:rsidP="004E0B5E">
      <w:r>
        <w:t>3518,9 тыс.</w:t>
      </w:r>
      <w:r w:rsidRPr="00360655">
        <w:t xml:space="preserve"> рублей -внебюджетные средства.</w:t>
      </w:r>
    </w:p>
    <w:p w14:paraId="347DDD62" w14:textId="77777777" w:rsidR="004E0B5E" w:rsidRPr="00360655" w:rsidRDefault="004E0B5E" w:rsidP="004E0B5E">
      <w:pPr>
        <w:ind w:right="141" w:firstLine="708"/>
        <w:rPr>
          <w:lang w:eastAsia="en-US"/>
        </w:rPr>
      </w:pPr>
      <w:r w:rsidRPr="00360655">
        <w:rPr>
          <w:lang w:eastAsia="en-US"/>
        </w:rPr>
        <w:t>Из них</w:t>
      </w:r>
      <w:r>
        <w:rPr>
          <w:lang w:eastAsia="en-US"/>
        </w:rPr>
        <w:t xml:space="preserve">: </w:t>
      </w:r>
    </w:p>
    <w:p w14:paraId="5BA2BF7B" w14:textId="77777777" w:rsidR="004E0B5E" w:rsidRPr="00360655" w:rsidRDefault="004E0B5E" w:rsidP="004E0B5E">
      <w:pPr>
        <w:ind w:right="141"/>
        <w:rPr>
          <w:lang w:eastAsia="en-US"/>
        </w:rPr>
      </w:pPr>
      <w:r>
        <w:rPr>
          <w:lang w:eastAsia="en-US"/>
        </w:rPr>
        <w:t>18465,0</w:t>
      </w:r>
      <w:r w:rsidRPr="00360655">
        <w:rPr>
          <w:lang w:eastAsia="en-US"/>
        </w:rPr>
        <w:t xml:space="preserve">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</w:t>
      </w:r>
      <w:r>
        <w:rPr>
          <w:lang w:eastAsia="en-US"/>
        </w:rPr>
        <w:t xml:space="preserve"> - </w:t>
      </w:r>
      <w:r w:rsidRPr="00360655">
        <w:rPr>
          <w:lang w:eastAsia="en-US"/>
        </w:rPr>
        <w:t>лесовосстановление (ФБ)</w:t>
      </w:r>
    </w:p>
    <w:p w14:paraId="0D98CB72" w14:textId="77777777" w:rsidR="004E0B5E" w:rsidRDefault="004E0B5E" w:rsidP="004E0B5E">
      <w:pPr>
        <w:ind w:right="141"/>
        <w:rPr>
          <w:lang w:eastAsia="en-US"/>
        </w:rPr>
      </w:pPr>
      <w:r>
        <w:rPr>
          <w:lang w:eastAsia="en-US"/>
        </w:rPr>
        <w:t xml:space="preserve"> 257,5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</w:t>
      </w:r>
      <w:r>
        <w:rPr>
          <w:lang w:eastAsia="en-US"/>
        </w:rPr>
        <w:t xml:space="preserve"> </w:t>
      </w:r>
      <w:r w:rsidRPr="00360655">
        <w:rPr>
          <w:lang w:eastAsia="en-US"/>
        </w:rPr>
        <w:t xml:space="preserve">формирование запаса семян (ФБ) </w:t>
      </w:r>
    </w:p>
    <w:p w14:paraId="39C18E42" w14:textId="77777777" w:rsidR="004E0B5E" w:rsidRDefault="004E0B5E" w:rsidP="004E0B5E">
      <w:pPr>
        <w:ind w:right="141"/>
        <w:rPr>
          <w:lang w:eastAsia="en-US"/>
        </w:rPr>
      </w:pPr>
    </w:p>
    <w:p w14:paraId="517B5C82" w14:textId="77777777" w:rsidR="004E0B5E" w:rsidRPr="003C53DD" w:rsidRDefault="004E0B5E" w:rsidP="004E0B5E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  <w:r w:rsidRPr="003C53DD">
        <w:rPr>
          <w:b/>
          <w:i/>
        </w:rPr>
        <w:t>Проводимая работа, достигнутые результаты</w:t>
      </w:r>
    </w:p>
    <w:p w14:paraId="0498BB9A" w14:textId="77777777" w:rsidR="004E0B5E" w:rsidRPr="00183228" w:rsidRDefault="004E0B5E" w:rsidP="004E0B5E">
      <w:pPr>
        <w:ind w:firstLine="567"/>
        <w:rPr>
          <w:b/>
          <w:iCs/>
          <w:lang w:eastAsia="en-US"/>
        </w:rPr>
      </w:pPr>
    </w:p>
    <w:p w14:paraId="7261A449" w14:textId="77777777" w:rsidR="004E0B5E" w:rsidRPr="00183228" w:rsidRDefault="004E0B5E" w:rsidP="004E0B5E">
      <w:pPr>
        <w:ind w:firstLine="709"/>
        <w:rPr>
          <w:bCs/>
          <w:iCs/>
        </w:rPr>
      </w:pPr>
      <w:r>
        <w:rPr>
          <w:iCs/>
          <w:lang w:eastAsia="en-US"/>
        </w:rPr>
        <w:t>По состоянию на 05.03.2025г. в</w:t>
      </w:r>
      <w:r w:rsidRPr="00183228">
        <w:rPr>
          <w:iCs/>
          <w:lang w:eastAsia="en-US"/>
        </w:rPr>
        <w:t xml:space="preserve">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183228">
        <w:rPr>
          <w:bCs/>
          <w:iCs/>
        </w:rPr>
        <w:t xml:space="preserve"> </w:t>
      </w:r>
    </w:p>
    <w:p w14:paraId="26E87E34" w14:textId="77777777" w:rsidR="004E0B5E" w:rsidRDefault="004E0B5E" w:rsidP="004E0B5E">
      <w:pPr>
        <w:ind w:firstLine="709"/>
        <w:rPr>
          <w:bCs/>
          <w:iCs/>
        </w:rPr>
      </w:pPr>
      <w:r w:rsidRPr="00183228">
        <w:rPr>
          <w:bCs/>
          <w:iCs/>
        </w:rPr>
        <w:t>Про</w:t>
      </w:r>
      <w:r>
        <w:rPr>
          <w:bCs/>
          <w:iCs/>
        </w:rPr>
        <w:t>финансировано 5264,0 тыс. руб. из них:</w:t>
      </w:r>
    </w:p>
    <w:p w14:paraId="403E6A21" w14:textId="77777777" w:rsidR="004E0B5E" w:rsidRDefault="004E0B5E" w:rsidP="004E0B5E">
      <w:pPr>
        <w:ind w:firstLine="709"/>
        <w:rPr>
          <w:bCs/>
          <w:iCs/>
        </w:rPr>
      </w:pPr>
      <w:r>
        <w:rPr>
          <w:bCs/>
          <w:iCs/>
        </w:rPr>
        <w:t xml:space="preserve"> - </w:t>
      </w:r>
      <w:r w:rsidRPr="00183228">
        <w:rPr>
          <w:bCs/>
          <w:iCs/>
        </w:rPr>
        <w:t xml:space="preserve">лесовосстановление </w:t>
      </w:r>
      <w:r>
        <w:rPr>
          <w:bCs/>
          <w:iCs/>
        </w:rPr>
        <w:t xml:space="preserve">5006,5 </w:t>
      </w:r>
      <w:proofErr w:type="spellStart"/>
      <w:proofErr w:type="gramStart"/>
      <w:r>
        <w:rPr>
          <w:bCs/>
          <w:iCs/>
        </w:rPr>
        <w:t>тыс</w:t>
      </w:r>
      <w:r w:rsidRPr="00183228">
        <w:rPr>
          <w:bCs/>
          <w:iCs/>
        </w:rPr>
        <w:t>.руб</w:t>
      </w:r>
      <w:proofErr w:type="spellEnd"/>
      <w:proofErr w:type="gramEnd"/>
      <w:r>
        <w:rPr>
          <w:bCs/>
          <w:iCs/>
        </w:rPr>
        <w:t>,</w:t>
      </w:r>
    </w:p>
    <w:p w14:paraId="357A5AA4" w14:textId="77777777" w:rsidR="004E0B5E" w:rsidRPr="00183228" w:rsidRDefault="004E0B5E" w:rsidP="004E0B5E">
      <w:pPr>
        <w:ind w:firstLine="709"/>
        <w:rPr>
          <w:bCs/>
          <w:iCs/>
        </w:rPr>
      </w:pPr>
      <w:r>
        <w:rPr>
          <w:bCs/>
          <w:iCs/>
        </w:rPr>
        <w:t xml:space="preserve"> - заготовку семян 257,5 </w:t>
      </w:r>
      <w:proofErr w:type="spellStart"/>
      <w:r>
        <w:rPr>
          <w:bCs/>
          <w:iCs/>
        </w:rPr>
        <w:t>тыс.руб</w:t>
      </w:r>
      <w:proofErr w:type="spellEnd"/>
      <w:r>
        <w:rPr>
          <w:bCs/>
          <w:iCs/>
        </w:rPr>
        <w:t>.</w:t>
      </w:r>
    </w:p>
    <w:p w14:paraId="31F41993" w14:textId="77777777" w:rsidR="004E0B5E" w:rsidRPr="003648F4" w:rsidRDefault="004E0B5E" w:rsidP="004E0B5E">
      <w:pPr>
        <w:ind w:right="141" w:firstLine="709"/>
        <w:rPr>
          <w:b/>
          <w:i/>
          <w:lang w:eastAsia="en-US"/>
        </w:rPr>
      </w:pPr>
    </w:p>
    <w:p w14:paraId="7C85E7A1" w14:textId="77777777" w:rsidR="004E0B5E" w:rsidRPr="00360100" w:rsidRDefault="004E0B5E" w:rsidP="004E0B5E">
      <w:pPr>
        <w:ind w:left="-284"/>
        <w:rPr>
          <w:bCs/>
        </w:rPr>
      </w:pPr>
      <w:r>
        <w:rPr>
          <w:bCs/>
        </w:rPr>
        <w:t xml:space="preserve">              Заготовлено</w:t>
      </w:r>
      <w:r>
        <w:rPr>
          <w:lang w:eastAsia="en-US"/>
        </w:rPr>
        <w:t xml:space="preserve"> 14 кг семян сосны на сумму 257,5тыс.руб.</w:t>
      </w:r>
    </w:p>
    <w:p w14:paraId="5844D408" w14:textId="77777777" w:rsidR="004E0B5E" w:rsidRDefault="004E0B5E" w:rsidP="004E0B5E">
      <w:pPr>
        <w:jc w:val="center"/>
        <w:rPr>
          <w:b/>
        </w:rPr>
      </w:pPr>
    </w:p>
    <w:p w14:paraId="69BBD2C9" w14:textId="2652F9C5" w:rsidR="004E0B5E" w:rsidRPr="00E37534" w:rsidRDefault="004E0B5E" w:rsidP="004E0B5E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Pr="00E37534">
        <w:rPr>
          <w:b/>
        </w:rPr>
        <w:t>Региональн</w:t>
      </w:r>
      <w:r>
        <w:rPr>
          <w:b/>
        </w:rPr>
        <w:t xml:space="preserve">ый </w:t>
      </w:r>
      <w:r w:rsidRPr="00E37534">
        <w:rPr>
          <w:b/>
        </w:rPr>
        <w:t>проект</w:t>
      </w:r>
      <w:r w:rsidRPr="00E37534">
        <w:rPr>
          <w:b/>
        </w:rPr>
        <w:br/>
        <w:t xml:space="preserve"> «</w:t>
      </w:r>
      <w:r>
        <w:rPr>
          <w:b/>
        </w:rPr>
        <w:t>Чистый воздух</w:t>
      </w:r>
      <w:r w:rsidRPr="00E37534">
        <w:rPr>
          <w:b/>
        </w:rPr>
        <w:t>»</w:t>
      </w:r>
    </w:p>
    <w:p w14:paraId="65924900" w14:textId="77777777" w:rsidR="004E0B5E" w:rsidRPr="00E37534" w:rsidRDefault="004E0B5E" w:rsidP="004E0B5E">
      <w:pPr>
        <w:contextualSpacing/>
        <w:rPr>
          <w:b/>
          <w:i/>
        </w:rPr>
      </w:pPr>
    </w:p>
    <w:p w14:paraId="380778FD" w14:textId="77777777" w:rsidR="004E0B5E" w:rsidRPr="00E37534" w:rsidRDefault="004E0B5E" w:rsidP="004E0B5E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1B962A5" w14:textId="77777777" w:rsidR="004E0B5E" w:rsidRPr="00E37534" w:rsidRDefault="004E0B5E" w:rsidP="004E0B5E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100A1A87" w14:textId="77777777" w:rsidR="004E0B5E" w:rsidRPr="00E37534" w:rsidRDefault="004E0B5E" w:rsidP="004E0B5E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EA86490" w14:textId="77777777" w:rsidR="004E0B5E" w:rsidRPr="00E37534" w:rsidRDefault="004E0B5E" w:rsidP="004E0B5E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B5E" w:rsidRPr="00FA3F37" w14:paraId="48579D2A" w14:textId="77777777" w:rsidTr="00354394">
        <w:trPr>
          <w:trHeight w:val="315"/>
          <w:jc w:val="center"/>
        </w:trPr>
        <w:tc>
          <w:tcPr>
            <w:tcW w:w="567" w:type="dxa"/>
          </w:tcPr>
          <w:p w14:paraId="4D26D901" w14:textId="77777777" w:rsidR="004E0B5E" w:rsidRPr="00FA3F37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665FDC65" w14:textId="77777777" w:rsidR="004E0B5E" w:rsidRPr="00FA3F37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0696F127" w14:textId="77777777" w:rsidR="004E0B5E" w:rsidRPr="006E7182" w:rsidRDefault="004E0B5E" w:rsidP="00354394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67AE0C34" w14:textId="77777777" w:rsidR="004E0B5E" w:rsidRPr="00FA3F37" w:rsidRDefault="004E0B5E" w:rsidP="00354394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B171915" w14:textId="77777777" w:rsidR="004E0B5E" w:rsidRPr="00FA3F37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602A0D93" w14:textId="77777777" w:rsidR="004E0B5E" w:rsidRPr="00FA3F37" w:rsidRDefault="004E0B5E" w:rsidP="0035439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B5E" w:rsidRPr="00FA3F37" w14:paraId="0F9CF782" w14:textId="77777777" w:rsidTr="00354394">
        <w:trPr>
          <w:trHeight w:val="1575"/>
          <w:jc w:val="center"/>
        </w:trPr>
        <w:tc>
          <w:tcPr>
            <w:tcW w:w="567" w:type="dxa"/>
          </w:tcPr>
          <w:p w14:paraId="64352926" w14:textId="77777777" w:rsidR="004E0B5E" w:rsidRPr="00FA3F37" w:rsidRDefault="004E0B5E" w:rsidP="0035439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6788F4A" w14:textId="77777777" w:rsidR="004E0B5E" w:rsidRDefault="004E0B5E" w:rsidP="0035439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Снижение совокупного объема выбросов</w:t>
            </w:r>
          </w:p>
          <w:p w14:paraId="3A1DE6B8" w14:textId="77777777" w:rsidR="004E0B5E" w:rsidRDefault="004E0B5E" w:rsidP="0035439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опасных загрязняющих веществ в 29</w:t>
            </w:r>
          </w:p>
          <w:p w14:paraId="2828FCB5" w14:textId="77777777" w:rsidR="004E0B5E" w:rsidRPr="00440CB3" w:rsidRDefault="004E0B5E" w:rsidP="00354394">
            <w:pPr>
              <w:contextualSpacing/>
              <w:rPr>
                <w:lang w:val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городах-участниках федерального проекта</w:t>
            </w:r>
          </w:p>
        </w:tc>
        <w:tc>
          <w:tcPr>
            <w:tcW w:w="850" w:type="dxa"/>
          </w:tcPr>
          <w:p w14:paraId="477379C1" w14:textId="77777777" w:rsidR="004E0B5E" w:rsidRPr="006E7182" w:rsidRDefault="004E0B5E" w:rsidP="00354394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99,5</w:t>
            </w:r>
          </w:p>
        </w:tc>
        <w:tc>
          <w:tcPr>
            <w:tcW w:w="851" w:type="dxa"/>
          </w:tcPr>
          <w:p w14:paraId="3412BE53" w14:textId="77777777" w:rsidR="004E0B5E" w:rsidRPr="00FA3F37" w:rsidRDefault="004E0B5E" w:rsidP="0035439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850" w:type="dxa"/>
          </w:tcPr>
          <w:p w14:paraId="4E1C4E7E" w14:textId="77777777" w:rsidR="004E0B5E" w:rsidRPr="00FA3F37" w:rsidRDefault="004E0B5E" w:rsidP="0035439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</w:tcPr>
          <w:p w14:paraId="2EFC1788" w14:textId="77777777" w:rsidR="004E0B5E" w:rsidRPr="00FA3F37" w:rsidRDefault="004E0B5E" w:rsidP="0035439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10</w:t>
            </w:r>
            <w:r w:rsidRPr="00FA3F37">
              <w:rPr>
                <w:spacing w:val="-4"/>
              </w:rPr>
              <w:t>.</w:t>
            </w:r>
            <w:r>
              <w:rPr>
                <w:spacing w:val="-4"/>
              </w:rPr>
              <w:t>12</w:t>
            </w:r>
            <w:r w:rsidRPr="00FA3F37">
              <w:rPr>
                <w:spacing w:val="-4"/>
              </w:rPr>
              <w:t>.202</w:t>
            </w:r>
            <w:r>
              <w:rPr>
                <w:spacing w:val="-4"/>
              </w:rPr>
              <w:t>5</w:t>
            </w:r>
            <w:r w:rsidRPr="00FA3F37">
              <w:rPr>
                <w:spacing w:val="-4"/>
              </w:rPr>
              <w:t xml:space="preserve"> г. подписано </w:t>
            </w:r>
            <w:r w:rsidRPr="00FA3F37">
              <w:rPr>
                <w:rFonts w:eastAsiaTheme="minorHAnsi"/>
                <w:lang w:eastAsia="en-US"/>
              </w:rPr>
              <w:t>Соглашени</w:t>
            </w:r>
            <w:r>
              <w:rPr>
                <w:rFonts w:eastAsiaTheme="minorHAnsi"/>
                <w:lang w:eastAsia="en-US"/>
              </w:rPr>
              <w:t>е</w:t>
            </w:r>
            <w:r w:rsidRPr="00FA3F37">
              <w:rPr>
                <w:rFonts w:eastAsiaTheme="minorHAnsi"/>
                <w:lang w:eastAsia="en-US"/>
              </w:rPr>
              <w:t xml:space="preserve"> о реализации регионального проекта</w:t>
            </w:r>
          </w:p>
          <w:p w14:paraId="181F9B7E" w14:textId="77777777" w:rsidR="004E0B5E" w:rsidRPr="00FA3F37" w:rsidRDefault="004E0B5E" w:rsidP="0035439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 xml:space="preserve">№ </w:t>
            </w:r>
            <w:r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51-2024-Ч40021-1</w:t>
            </w:r>
          </w:p>
        </w:tc>
      </w:tr>
    </w:tbl>
    <w:p w14:paraId="13CFFBB0" w14:textId="77777777" w:rsidR="004E0B5E" w:rsidRPr="00E37534" w:rsidRDefault="004E0B5E" w:rsidP="004E0B5E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CF75107" w14:textId="77777777" w:rsidR="004E0B5E" w:rsidRDefault="004E0B5E" w:rsidP="004E0B5E">
      <w:pPr>
        <w:spacing w:line="228" w:lineRule="auto"/>
        <w:ind w:firstLine="709"/>
        <w:rPr>
          <w:rFonts w:eastAsiaTheme="minorHAnsi"/>
          <w:sz w:val="27"/>
          <w:szCs w:val="27"/>
          <w:lang w:eastAsia="en-US"/>
        </w:rPr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10</w:t>
      </w:r>
      <w:r w:rsidRPr="0051287F">
        <w:t>.</w:t>
      </w:r>
      <w:r>
        <w:t>12</w:t>
      </w:r>
      <w:r w:rsidRPr="0051287F">
        <w:t>.20</w:t>
      </w:r>
      <w:r>
        <w:t>24</w:t>
      </w:r>
      <w:r w:rsidRPr="0051287F">
        <w:t> г. № </w:t>
      </w:r>
      <w:r>
        <w:t>0</w:t>
      </w:r>
      <w:r>
        <w:rPr>
          <w:rFonts w:eastAsiaTheme="minorHAnsi"/>
          <w:sz w:val="27"/>
          <w:szCs w:val="27"/>
          <w:lang w:eastAsia="en-US"/>
        </w:rPr>
        <w:t>51-2024-Ч40021-1.</w:t>
      </w:r>
    </w:p>
    <w:p w14:paraId="26EC34F7" w14:textId="77777777" w:rsidR="004E0B5E" w:rsidRDefault="004E0B5E" w:rsidP="004E0B5E">
      <w:pPr>
        <w:spacing w:line="228" w:lineRule="auto"/>
        <w:ind w:firstLine="709"/>
        <w:rPr>
          <w:rFonts w:eastAsiaTheme="minorHAnsi"/>
          <w:sz w:val="27"/>
          <w:szCs w:val="27"/>
          <w:lang w:eastAsia="en-US"/>
        </w:rPr>
      </w:pPr>
    </w:p>
    <w:p w14:paraId="4EB89CC7" w14:textId="77777777" w:rsidR="004E0B5E" w:rsidRDefault="004E0B5E" w:rsidP="004E0B5E">
      <w:pPr>
        <w:spacing w:line="228" w:lineRule="auto"/>
        <w:ind w:firstLine="709"/>
        <w:rPr>
          <w:rFonts w:eastAsiaTheme="minorHAnsi"/>
          <w:sz w:val="27"/>
          <w:szCs w:val="27"/>
          <w:lang w:eastAsia="en-US"/>
        </w:rPr>
      </w:pPr>
    </w:p>
    <w:p w14:paraId="1B636F36" w14:textId="77777777" w:rsidR="004E0B5E" w:rsidRDefault="004E0B5E" w:rsidP="004E0B5E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>
        <w:rPr>
          <w:b/>
          <w:i/>
        </w:rPr>
        <w:t>Финансирование проекта в 2025 году не предусмотрено</w:t>
      </w:r>
    </w:p>
    <w:p w14:paraId="50AE3A31" w14:textId="77777777" w:rsidR="004E0B5E" w:rsidRPr="00E37534" w:rsidRDefault="004E0B5E" w:rsidP="004E0B5E">
      <w:pPr>
        <w:tabs>
          <w:tab w:val="left" w:pos="993"/>
        </w:tabs>
        <w:ind w:left="709"/>
        <w:contextualSpacing/>
        <w:rPr>
          <w:b/>
          <w:i/>
        </w:rPr>
      </w:pPr>
    </w:p>
    <w:p w14:paraId="46FB3FE5" w14:textId="77777777" w:rsidR="004E0B5E" w:rsidRDefault="004E0B5E" w:rsidP="004E0B5E">
      <w:pPr>
        <w:pStyle w:val="a5"/>
        <w:numPr>
          <w:ilvl w:val="0"/>
          <w:numId w:val="1"/>
        </w:numPr>
        <w:jc w:val="both"/>
        <w:rPr>
          <w:rStyle w:val="fontstyle01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>
        <w:rPr>
          <w:rStyle w:val="fontstyle01"/>
        </w:rPr>
        <w:t xml:space="preserve"> не предусмотрено</w:t>
      </w:r>
      <w:r w:rsidRPr="00C70219">
        <w:rPr>
          <w:rStyle w:val="fontstyle01"/>
        </w:rPr>
        <w:t>.</w:t>
      </w:r>
    </w:p>
    <w:p w14:paraId="2FCF02B8" w14:textId="77777777" w:rsidR="004E0B5E" w:rsidRPr="00EF1572" w:rsidRDefault="004E0B5E" w:rsidP="004E0B5E">
      <w:pPr>
        <w:pStyle w:val="a5"/>
        <w:rPr>
          <w:color w:val="000000"/>
          <w:sz w:val="28"/>
          <w:szCs w:val="28"/>
        </w:rPr>
      </w:pPr>
    </w:p>
    <w:p w14:paraId="33A80E1B" w14:textId="77777777" w:rsidR="004E0B5E" w:rsidRDefault="004E0B5E" w:rsidP="004E0B5E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513203AA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 xml:space="preserve">Распоряжением Правительства РФ от 07.07.2022 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веществ», г. Махачкала включена в эксперимент по квотированию выбросов загрязняющих веществ рамках Федерального проекта «Чистый воздух» национального проекта «Экология». При этом сам </w:t>
      </w:r>
      <w:r w:rsidRPr="00EF1572">
        <w:rPr>
          <w:bCs/>
        </w:rPr>
        <w:lastRenderedPageBreak/>
        <w:t xml:space="preserve">эксперимент в городах начался с 1 сентября 2023 года и продлится до 31 декабря 2030 года. </w:t>
      </w:r>
    </w:p>
    <w:p w14:paraId="06C37324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>В течение 2023-2025 года в городах-участниках:</w:t>
      </w:r>
    </w:p>
    <w:p w14:paraId="1324F284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>были проведены сводные расчеты загрязнения атмосферного воздуха;</w:t>
      </w:r>
    </w:p>
    <w:p w14:paraId="0B785B8B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>будут утверждены квотируемые объекты и квоты выбросов.</w:t>
      </w:r>
    </w:p>
    <w:p w14:paraId="235C8FB5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>В апреле 2025 года по каждому городу будет разработан и утвержден комплекс мероприятий, который по итогу обязан привести к снижению выбросов опасных загрязняющих веществ, оказывающих наибольшее негативное воздействие на окружающую среду и здоровье человека.</w:t>
      </w:r>
    </w:p>
    <w:p w14:paraId="3101CCAD" w14:textId="77777777" w:rsidR="004E0B5E" w:rsidRPr="00EF1572" w:rsidRDefault="004E0B5E" w:rsidP="004E0B5E">
      <w:pPr>
        <w:ind w:firstLine="567"/>
        <w:rPr>
          <w:bCs/>
        </w:rPr>
      </w:pPr>
      <w:r w:rsidRPr="00EF1572">
        <w:rPr>
          <w:bCs/>
        </w:rPr>
        <w:t>Целевой показатель успешного проведения эксперимента - снижение выбросов приоритетных (опасных) загрязняющих веществ к 2030 году в 2 раза.</w:t>
      </w:r>
    </w:p>
    <w:p w14:paraId="2D15CBFC" w14:textId="77777777" w:rsidR="004E0B5E" w:rsidRPr="00EF1572" w:rsidRDefault="004E0B5E" w:rsidP="004E0B5E">
      <w:pPr>
        <w:ind w:firstLine="708"/>
        <w:rPr>
          <w:bCs/>
          <w:u w:val="single"/>
        </w:rPr>
      </w:pPr>
      <w:r w:rsidRPr="00EF1572">
        <w:rPr>
          <w:bCs/>
          <w:u w:val="single"/>
        </w:rPr>
        <w:t>Федеральным проектом установлены следующие показатели:</w:t>
      </w:r>
    </w:p>
    <w:p w14:paraId="383F52CC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 xml:space="preserve">Показатели федерального проекта для г. Махачкалы были установлены на основании проведенных ФГБУ «Всероссийский научно-исследовательский институт охраны окружающей среды» сводных расчетов выбросов загрязняющих веществ в атмосферный воздух в г. Махачкала, утвержденных приказом Минприроды РФ № 370 от 06.06.2024 г. </w:t>
      </w:r>
    </w:p>
    <w:p w14:paraId="70582430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>Согласно п. 4 Постановления Правительства Российской Федерации от 05.12.2019 № 1600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софинансирования, в том числе в полном объеме, расходных обязательств субъектов Российской Федерации, возникающих при реализации региональных проектов по снижению совокупного объема выбросов загрязняющих веществ в атмосферный воздух, осуществляемых субъектами Российской Федерации и муниципальными образованиями, предусмотренных комплексными планами мероприятий по снижению выбросов загрязняющих веществ в атмосферный воздух в крупных промышленных центрах и обеспечивающих достижение целей, показателей и результатов федерального проекта «Чистый воздух» национального проекта «Экология» определен ряд первоочередных мероприятий, подлежащих включению в план по снижению выбросов загрязняющих веществ, направленных на улучшение качества атмосферного воздуха, в том числе:</w:t>
      </w:r>
    </w:p>
    <w:p w14:paraId="00713B9B" w14:textId="77777777" w:rsidR="004E0B5E" w:rsidRPr="00EF1572" w:rsidRDefault="004E0B5E" w:rsidP="004E0B5E">
      <w:pPr>
        <w:rPr>
          <w:bCs/>
        </w:rPr>
      </w:pPr>
      <w:r w:rsidRPr="00EF1572">
        <w:rPr>
          <w:bCs/>
        </w:rPr>
        <w:t>закупка, увеличение доли применения городского электрического транспорта, обновление подвижного состава транспорта общего пользования путем замещения транспортных средств низкого экологического класса электрическим транспортом российского производства;</w:t>
      </w:r>
    </w:p>
    <w:p w14:paraId="130847A8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>строительство, реконструкция, капитальный и текущий ремонт инфраструктуры городского электрического транспорта (троллейбусные линии, трамвайные пути, тяговые подстанции, зарядные станции, электрооборудование, контактные и кабельные сети, трамвайные и троллейбусные депо);</w:t>
      </w:r>
    </w:p>
    <w:p w14:paraId="3FB1C12A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 xml:space="preserve">увеличение доли применения транспортных средств российского производства, работающих на газомоторном топливе, обновление подвижного </w:t>
      </w:r>
      <w:r w:rsidRPr="00EF1572">
        <w:rPr>
          <w:bCs/>
        </w:rPr>
        <w:lastRenderedPageBreak/>
        <w:t>состава общественного транспорта путем замещения транспортных средств низкого экологического класса транспортными средствами российского производства, работающими на газомоторном топливе;</w:t>
      </w:r>
    </w:p>
    <w:p w14:paraId="214C3207" w14:textId="77777777" w:rsidR="004E0B5E" w:rsidRPr="00EF1572" w:rsidRDefault="004E0B5E" w:rsidP="004E0B5E">
      <w:pPr>
        <w:rPr>
          <w:bCs/>
        </w:rPr>
      </w:pPr>
      <w:r w:rsidRPr="00EF1572">
        <w:rPr>
          <w:bCs/>
        </w:rPr>
        <w:t>озеленение и благоустройство поселений или городских округов;</w:t>
      </w:r>
    </w:p>
    <w:p w14:paraId="0327F689" w14:textId="77777777" w:rsidR="004E0B5E" w:rsidRPr="00EF1572" w:rsidRDefault="004E0B5E" w:rsidP="004E0B5E">
      <w:pPr>
        <w:rPr>
          <w:bCs/>
        </w:rPr>
      </w:pPr>
      <w:r w:rsidRPr="00EF1572">
        <w:rPr>
          <w:bCs/>
        </w:rPr>
        <w:t>перевод частных домовладений с угольного или печного отопления на газовое, электрическое или комбинированное, включая приобретение, установку, монтаж внутридомового газового, электрического или комбинированного оборудования, приборов учета, систем отопления, подключение (технологическое присоединение) газоиспользующего оборудования и объектов капитального строительства к сетям газораспределения;</w:t>
      </w:r>
    </w:p>
    <w:p w14:paraId="2F299DE4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>рекультивация объектов размещения твердых коммунальных отходов, оказывающих негативное воздействие на атмосферный воздух, доля выбросов от которых составляет не менее 5 процентов совокупного годового объема выбросов загрязняющих веществ в атмосферный воздух по поселению или городскому округу.</w:t>
      </w:r>
    </w:p>
    <w:p w14:paraId="6A9B0F8A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 xml:space="preserve">Проведенные в 2023 году ФГБУ «Всероссийский научно-исследовательский институт охраны окружающей среды» сводные расчеты загрязнения атмосферного воздуха по г. Махачкала </w:t>
      </w:r>
      <w:r w:rsidRPr="00EF1572">
        <w:rPr>
          <w:b/>
        </w:rPr>
        <w:t>позволили</w:t>
      </w:r>
      <w:r w:rsidRPr="00EF1572">
        <w:rPr>
          <w:bCs/>
        </w:rPr>
        <w:t xml:space="preserve"> оценить состояние и уровень загрязнения атмосферного воздуха, определить степень влияния выбросов отдельных предприятий, транспорта, объектов городской инфраструктуры на загрязнение воздуха, а также выявить источники, вносящие наибольший вклад в загрязнение приземного слоя.</w:t>
      </w:r>
    </w:p>
    <w:p w14:paraId="59B01E90" w14:textId="77777777" w:rsidR="004E0B5E" w:rsidRPr="00EF1572" w:rsidRDefault="004E0B5E" w:rsidP="004E0B5E">
      <w:pPr>
        <w:ind w:firstLine="708"/>
        <w:rPr>
          <w:bCs/>
        </w:rPr>
      </w:pPr>
      <w:r w:rsidRPr="00EF1572">
        <w:rPr>
          <w:bCs/>
        </w:rPr>
        <w:t xml:space="preserve">Разработанный предварительный проект Комплексного плана мероприятий по снижению выбросов загрязняющих веществ в атмосферный воздух в г. Махачкала был согласован с заинтересованными ведомствами и с администрацией ГО «город Махачкала», после чего, для рассмотрения и согласования был направлен в Минприроды России. </w:t>
      </w:r>
    </w:p>
    <w:p w14:paraId="549156B3" w14:textId="77777777" w:rsidR="004E0B5E" w:rsidRPr="00EF1572" w:rsidRDefault="004E0B5E" w:rsidP="004E0B5E">
      <w:pPr>
        <w:ind w:firstLine="360"/>
        <w:rPr>
          <w:bCs/>
        </w:rPr>
      </w:pPr>
      <w:r w:rsidRPr="0000459F">
        <w:t xml:space="preserve">Возможность и размер финансирования </w:t>
      </w:r>
      <w:r>
        <w:t xml:space="preserve">по федеральному проекту </w:t>
      </w:r>
      <w:r w:rsidRPr="0000459F">
        <w:t>будут определены после утверждения комплексн</w:t>
      </w:r>
      <w:r>
        <w:t>ого</w:t>
      </w:r>
      <w:r w:rsidRPr="0000459F">
        <w:t xml:space="preserve"> план</w:t>
      </w:r>
      <w:r>
        <w:t>а</w:t>
      </w:r>
      <w:r w:rsidRPr="0000459F">
        <w:t>.</w:t>
      </w:r>
    </w:p>
    <w:p w14:paraId="66B7E971" w14:textId="77777777" w:rsidR="004E0B5E" w:rsidRPr="006E3058" w:rsidRDefault="004E0B5E" w:rsidP="004E0B5E">
      <w:pPr>
        <w:ind w:firstLine="709"/>
        <w:contextualSpacing/>
        <w:rPr>
          <w:color w:val="000000"/>
        </w:rPr>
      </w:pPr>
    </w:p>
    <w:p w14:paraId="38837AC7" w14:textId="77777777" w:rsidR="004E0B5E" w:rsidRPr="00725E22" w:rsidRDefault="004E0B5E" w:rsidP="004E0B5E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</w:t>
      </w:r>
      <w:proofErr w:type="gramStart"/>
      <w:r>
        <w:rPr>
          <w:b/>
          <w:i/>
          <w:sz w:val="28"/>
          <w:szCs w:val="28"/>
        </w:rPr>
        <w:t>МО</w:t>
      </w:r>
      <w:proofErr w:type="gramEnd"/>
      <w:r>
        <w:rPr>
          <w:b/>
          <w:i/>
          <w:sz w:val="28"/>
          <w:szCs w:val="28"/>
        </w:rPr>
        <w:t xml:space="preserve"> на территории которых реализуются региональные проекты. </w:t>
      </w:r>
    </w:p>
    <w:p w14:paraId="2709FF42" w14:textId="77777777" w:rsidR="004E0B5E" w:rsidRDefault="004E0B5E" w:rsidP="004E0B5E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3813F36A" w14:textId="77777777" w:rsidR="004E0B5E" w:rsidRDefault="004E0B5E" w:rsidP="004E0B5E">
      <w:pPr>
        <w:ind w:right="141" w:firstLine="708"/>
        <w:rPr>
          <w:b/>
          <w:i/>
          <w:lang w:eastAsia="en-US"/>
        </w:rPr>
      </w:pPr>
    </w:p>
    <w:p w14:paraId="706E00F2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69958E67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6A12915E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39A07DE6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104A3E52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41967FF6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20F392DD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7D755007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74C43463" w14:textId="77777777" w:rsidR="004E0B5E" w:rsidRDefault="004E0B5E" w:rsidP="004E0B5E">
      <w:pPr>
        <w:ind w:right="141"/>
        <w:jc w:val="center"/>
        <w:rPr>
          <w:lang w:eastAsia="en-US"/>
        </w:rPr>
      </w:pPr>
    </w:p>
    <w:p w14:paraId="7446AA0D" w14:textId="77777777" w:rsidR="004E0B5E" w:rsidRPr="00360655" w:rsidRDefault="004E0B5E" w:rsidP="004E0B5E">
      <w:pPr>
        <w:ind w:right="141"/>
        <w:jc w:val="center"/>
        <w:rPr>
          <w:lang w:eastAsia="en-US"/>
        </w:rPr>
      </w:pPr>
    </w:p>
    <w:p w14:paraId="56E36AA1" w14:textId="79CB3DBB" w:rsidR="0089354F" w:rsidRPr="004E0B5E" w:rsidRDefault="004E0B5E" w:rsidP="004E0B5E">
      <w:pPr>
        <w:ind w:left="2269"/>
        <w:jc w:val="center"/>
        <w:rPr>
          <w:b/>
        </w:rPr>
      </w:pPr>
      <w:bookmarkStart w:id="1" w:name="_Hlk129348492"/>
      <w:r>
        <w:rPr>
          <w:b/>
          <w:lang w:val="en-US"/>
        </w:rPr>
        <w:lastRenderedPageBreak/>
        <w:t>III</w:t>
      </w:r>
      <w:r w:rsidRPr="004E0B5E">
        <w:rPr>
          <w:b/>
        </w:rPr>
        <w:t xml:space="preserve"> </w:t>
      </w:r>
      <w:r w:rsidR="0089354F" w:rsidRPr="004E0B5E">
        <w:rPr>
          <w:b/>
        </w:rPr>
        <w:t xml:space="preserve">Региональный проект </w:t>
      </w:r>
      <w:r w:rsidR="0089354F" w:rsidRPr="004E0B5E">
        <w:rPr>
          <w:b/>
        </w:rPr>
        <w:br/>
        <w:t>«</w:t>
      </w:r>
      <w:r w:rsidR="007949F7" w:rsidRPr="004E0B5E">
        <w:rPr>
          <w:b/>
        </w:rPr>
        <w:t>Экономика замкнутого цикла</w:t>
      </w:r>
      <w:r w:rsidR="0089354F" w:rsidRPr="004E0B5E">
        <w:rPr>
          <w:b/>
        </w:rPr>
        <w:t>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E01AC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E01AC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E01AC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E01AC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E01AC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E01AC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E01AC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E01AC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E01AC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E01AC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E01AC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27E04025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Доля захораниваемых твердых</w:t>
            </w:r>
          </w:p>
          <w:p w14:paraId="610983F0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коммунальных отходов в общей массе</w:t>
            </w:r>
          </w:p>
          <w:p w14:paraId="45176661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образованных твердых коммунальных</w:t>
            </w:r>
          </w:p>
          <w:p w14:paraId="0644EF10" w14:textId="2DBF6910" w:rsidR="00A36998" w:rsidRPr="00EE01AC" w:rsidRDefault="002E4063" w:rsidP="002E4063">
            <w:pPr>
              <w:spacing w:line="228" w:lineRule="auto"/>
              <w:ind w:left="-68" w:right="-97"/>
              <w:rPr>
                <w:spacing w:val="-4"/>
              </w:rPr>
            </w:pPr>
            <w:r w:rsidRPr="00EE01AC">
              <w:rPr>
                <w:rFonts w:eastAsiaTheme="minorHAnsi"/>
                <w:lang w:eastAsia="en-US"/>
              </w:rPr>
              <w:t>отходов</w:t>
            </w:r>
          </w:p>
        </w:tc>
        <w:tc>
          <w:tcPr>
            <w:tcW w:w="850" w:type="dxa"/>
          </w:tcPr>
          <w:p w14:paraId="1D93FB93" w14:textId="0CFC596D" w:rsidR="00A36998" w:rsidRPr="00EE01AC" w:rsidRDefault="002E4063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t>92,9</w:t>
            </w:r>
          </w:p>
        </w:tc>
        <w:tc>
          <w:tcPr>
            <w:tcW w:w="714" w:type="dxa"/>
          </w:tcPr>
          <w:p w14:paraId="51270A2C" w14:textId="4F16A481" w:rsidR="00A36998" w:rsidRPr="00EE01AC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657372B4" w:rsidR="00A36998" w:rsidRPr="00EE01AC" w:rsidRDefault="00EE01AC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E01AC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8702DC8" w:rsidR="00DB6ACF" w:rsidRPr="00EE01AC" w:rsidRDefault="00C67A6A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E01AC">
              <w:t>16</w:t>
            </w:r>
            <w:r w:rsidR="00A36998" w:rsidRPr="00EE01AC">
              <w:t>.12.202</w:t>
            </w:r>
            <w:r w:rsidRPr="00EE01AC">
              <w:t>4</w:t>
            </w:r>
            <w:r w:rsidR="00A36998" w:rsidRPr="00EE01AC">
              <w:t xml:space="preserve"> года </w:t>
            </w:r>
          </w:p>
          <w:p w14:paraId="769D5E6C" w14:textId="0B1D6D5C" w:rsidR="00A36998" w:rsidRPr="00EE01AC" w:rsidRDefault="00C67A6A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подписано Соглашение</w:t>
            </w:r>
            <w:r w:rsidR="00A36998" w:rsidRPr="00EE01AC">
              <w:rPr>
                <w:rFonts w:eastAsiaTheme="minorHAnsi"/>
                <w:lang w:eastAsia="en-US"/>
              </w:rPr>
              <w:t xml:space="preserve"> о реализации регионального проекта</w:t>
            </w:r>
          </w:p>
          <w:p w14:paraId="5D34CD97" w14:textId="2A930866" w:rsidR="00A36998" w:rsidRPr="00EE01AC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t xml:space="preserve">№ </w:t>
            </w:r>
            <w:r w:rsidR="00C67A6A" w:rsidRPr="00EE01AC">
              <w:rPr>
                <w:rFonts w:eastAsiaTheme="minorHAnsi"/>
                <w:lang w:eastAsia="en-US"/>
              </w:rPr>
              <w:t>051-2024-Ч20037-1</w:t>
            </w:r>
          </w:p>
        </w:tc>
      </w:tr>
      <w:tr w:rsidR="00A36998" w:rsidRPr="00EE01AC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E01AC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7D9CC047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Доля обрабатываемых твердых</w:t>
            </w:r>
          </w:p>
          <w:p w14:paraId="0189638D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коммунальных отходов в общей массе</w:t>
            </w:r>
          </w:p>
          <w:p w14:paraId="0EBCC02A" w14:textId="77777777" w:rsidR="002E4063" w:rsidRPr="00EE01AC" w:rsidRDefault="002E4063" w:rsidP="002E406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E01AC">
              <w:rPr>
                <w:rFonts w:eastAsiaTheme="minorHAnsi"/>
                <w:lang w:eastAsia="en-US"/>
              </w:rPr>
              <w:t>образованных твердых коммунальных</w:t>
            </w:r>
          </w:p>
          <w:p w14:paraId="63ED19D3" w14:textId="7A24B79D" w:rsidR="00A36998" w:rsidRPr="00EE01AC" w:rsidRDefault="002E4063" w:rsidP="002E4063">
            <w:pPr>
              <w:spacing w:line="228" w:lineRule="auto"/>
              <w:ind w:left="-68" w:right="-97"/>
              <w:rPr>
                <w:spacing w:val="-4"/>
              </w:rPr>
            </w:pPr>
            <w:r w:rsidRPr="00EE01AC">
              <w:rPr>
                <w:rFonts w:eastAsiaTheme="minorHAnsi"/>
                <w:lang w:eastAsia="en-US"/>
              </w:rPr>
              <w:t>отходов</w:t>
            </w:r>
          </w:p>
        </w:tc>
        <w:tc>
          <w:tcPr>
            <w:tcW w:w="850" w:type="dxa"/>
          </w:tcPr>
          <w:p w14:paraId="1A048D7E" w14:textId="60905408" w:rsidR="00A36998" w:rsidRPr="00EE01AC" w:rsidRDefault="002E4063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t>0</w:t>
            </w:r>
          </w:p>
        </w:tc>
        <w:tc>
          <w:tcPr>
            <w:tcW w:w="714" w:type="dxa"/>
          </w:tcPr>
          <w:p w14:paraId="3BB4EC72" w14:textId="14303538" w:rsidR="00A36998" w:rsidRPr="00EE01AC" w:rsidRDefault="002E4063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6DFAACE" w14:textId="7F9885B8" w:rsidR="00A36998" w:rsidRPr="00EE01AC" w:rsidRDefault="002E4063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E01AC">
              <w:rPr>
                <w:spacing w:val="-4"/>
              </w:rPr>
              <w:t>0</w:t>
            </w:r>
          </w:p>
        </w:tc>
        <w:tc>
          <w:tcPr>
            <w:tcW w:w="2552" w:type="dxa"/>
            <w:vMerge/>
          </w:tcPr>
          <w:p w14:paraId="6DA86F0F" w14:textId="77777777" w:rsidR="00A36998" w:rsidRPr="00EE01AC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502C388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3599D67F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 xml:space="preserve">от </w:t>
      </w:r>
      <w:r w:rsidR="00C67A6A">
        <w:t>16</w:t>
      </w:r>
      <w:r w:rsidRPr="0051287F">
        <w:t>.</w:t>
      </w:r>
      <w:r w:rsidR="00C67A6A">
        <w:t>12</w:t>
      </w:r>
      <w:r w:rsidRPr="0051287F">
        <w:t>.20</w:t>
      </w:r>
      <w:r w:rsidR="00C67A6A">
        <w:t>24</w:t>
      </w:r>
      <w:r w:rsidRPr="0051287F">
        <w:t> г. № </w:t>
      </w:r>
      <w:r w:rsidR="00C67A6A">
        <w:rPr>
          <w:rFonts w:eastAsiaTheme="minorHAnsi"/>
          <w:sz w:val="27"/>
          <w:szCs w:val="27"/>
          <w:lang w:eastAsia="en-US"/>
        </w:rPr>
        <w:t>051-2024-Ч20037-1.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50C53962" w14:textId="2451E674" w:rsidR="00A349DF" w:rsidRDefault="006E7182" w:rsidP="00C67A6A">
      <w:pPr>
        <w:pStyle w:val="a5"/>
        <w:numPr>
          <w:ilvl w:val="0"/>
          <w:numId w:val="1"/>
        </w:numPr>
        <w:spacing w:line="228" w:lineRule="auto"/>
        <w:ind w:left="0" w:firstLine="567"/>
        <w:rPr>
          <w:i/>
          <w:sz w:val="27"/>
          <w:szCs w:val="27"/>
        </w:rPr>
      </w:pPr>
      <w:r>
        <w:rPr>
          <w:b/>
          <w:i/>
          <w:sz w:val="28"/>
          <w:szCs w:val="28"/>
        </w:rPr>
        <w:t xml:space="preserve"> </w:t>
      </w:r>
      <w:r w:rsidR="00C67A6A">
        <w:rPr>
          <w:b/>
          <w:i/>
          <w:sz w:val="28"/>
          <w:szCs w:val="28"/>
        </w:rPr>
        <w:t>Финансирование в 2025 году не предусмотрено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75BCDFFE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4"/>
          <w:szCs w:val="24"/>
        </w:rPr>
      </w:pPr>
      <w:r w:rsidRPr="009826C4">
        <w:rPr>
          <w:sz w:val="24"/>
          <w:szCs w:val="24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69EA0A42" w14:textId="77777777" w:rsidR="00F903A9" w:rsidRPr="007A52A6" w:rsidRDefault="00F903A9" w:rsidP="00F903A9">
      <w:pPr>
        <w:pStyle w:val="a5"/>
        <w:tabs>
          <w:tab w:val="left" w:pos="993"/>
        </w:tabs>
        <w:suppressAutoHyphens/>
        <w:ind w:left="709"/>
        <w:jc w:val="both"/>
        <w:rPr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585"/>
        <w:gridCol w:w="1680"/>
        <w:gridCol w:w="1495"/>
        <w:gridCol w:w="1907"/>
      </w:tblGrid>
      <w:tr w:rsidR="00CC7D1F" w:rsidRPr="00596CA9" w14:paraId="66EBBC29" w14:textId="77777777" w:rsidTr="00CC7D1F">
        <w:trPr>
          <w:trHeight w:val="5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70E6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bookmarkStart w:id="2" w:name="_Hlk168047823"/>
            <w:r w:rsidRPr="007A52A6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7A52A6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091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640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D0E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% </w:t>
            </w:r>
            <w:r w:rsidRPr="007A52A6">
              <w:rPr>
                <w:b/>
                <w:bCs/>
                <w:color w:val="000000"/>
              </w:rPr>
              <w:br/>
            </w:r>
            <w:proofErr w:type="spellStart"/>
            <w:r w:rsidRPr="007A52A6">
              <w:rPr>
                <w:b/>
                <w:bCs/>
                <w:color w:val="000000"/>
              </w:rPr>
              <w:t>выпол</w:t>
            </w:r>
            <w:proofErr w:type="spellEnd"/>
            <w:r w:rsidRPr="007A52A6">
              <w:rPr>
                <w:b/>
                <w:bCs/>
                <w:color w:val="000000"/>
              </w:rPr>
              <w:t xml:space="preserve"> нения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6F7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Прогресс</w:t>
            </w:r>
          </w:p>
        </w:tc>
      </w:tr>
      <w:tr w:rsidR="00CC7D1F" w:rsidRPr="00596CA9" w14:paraId="53478BF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E56DE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78B04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Подготовительные работы: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08C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21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FF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7E8ADA4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8D7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2A4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Срезка растительного грунта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03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EB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5B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540A963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AEB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441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Разработка грунта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8E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26 334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3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F5C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C6C08D7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097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E80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насыпи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8321" w14:textId="77777777" w:rsidR="00F903A9" w:rsidRPr="007A52A6" w:rsidRDefault="00F903A9" w:rsidP="00354394">
            <w:pPr>
              <w:ind w:right="-103" w:hanging="105"/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531 835,22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450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242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3D716D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190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512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Пожарные резервуары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DE3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054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7DE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62324D2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80A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7FD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Фундаменты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DCF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97B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7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928D6C9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5FC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CA7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Ремонтная мастерская автомобилей и спецтехники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F12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40E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E2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67545C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BB9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FF7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Фундаменты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A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6A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C8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078C982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ED7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F9B" w14:textId="77777777" w:rsidR="00F903A9" w:rsidRPr="007A52A6" w:rsidRDefault="00F903A9" w:rsidP="00354394">
            <w:pPr>
              <w:rPr>
                <w:color w:val="000000"/>
                <w:highlight w:val="yellow"/>
              </w:rPr>
            </w:pPr>
            <w:proofErr w:type="spellStart"/>
            <w:r w:rsidRPr="007A52A6">
              <w:rPr>
                <w:color w:val="000000"/>
              </w:rPr>
              <w:t>Подбетонка</w:t>
            </w:r>
            <w:proofErr w:type="spellEnd"/>
            <w:r w:rsidRPr="007A52A6">
              <w:rPr>
                <w:color w:val="000000"/>
              </w:rPr>
              <w:t xml:space="preserve"> плиты Пм1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2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900C" w14:textId="77777777" w:rsidR="00F903A9" w:rsidRPr="007A52A6" w:rsidRDefault="00F903A9" w:rsidP="00354394">
            <w:pPr>
              <w:jc w:val="center"/>
              <w:rPr>
                <w:color w:val="000000"/>
                <w:highlight w:val="yellow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67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BFAB0E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443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E9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626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52,19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0CE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64BE" w14:textId="77777777" w:rsidR="00F903A9" w:rsidRPr="007A52A6" w:rsidRDefault="00F903A9" w:rsidP="00354394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CC7D1F" w:rsidRPr="00596CA9" w14:paraId="3E78FB0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783E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2B3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E2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BE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274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5812FA3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EC2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296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Фундаменты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0F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E6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C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9237C6C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E9D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8BE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подпорных стен Ас1, Пс2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26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67C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B07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1D2C3A46" w14:textId="77777777" w:rsidTr="00CC7D1F">
        <w:trPr>
          <w:trHeight w:val="34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1CD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3E1F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Склад для хранения ВМР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249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D1C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7A5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527C40E4" w14:textId="77777777" w:rsidTr="00CC7D1F">
        <w:trPr>
          <w:trHeight w:val="62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45E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92B" w14:textId="77777777" w:rsidR="00F903A9" w:rsidRPr="007A52A6" w:rsidRDefault="00F903A9" w:rsidP="00354394">
            <w:pPr>
              <w:rPr>
                <w:color w:val="000000"/>
              </w:rPr>
            </w:pPr>
            <w:proofErr w:type="spellStart"/>
            <w:r w:rsidRPr="007A52A6">
              <w:rPr>
                <w:color w:val="000000"/>
              </w:rPr>
              <w:t>Подбетонка</w:t>
            </w:r>
            <w:proofErr w:type="spellEnd"/>
            <w:r w:rsidRPr="007A52A6">
              <w:rPr>
                <w:color w:val="000000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FD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BD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3C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1B12ACC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451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505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Производственный корпус №1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17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0C2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78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11C428F9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2DD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1F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Фундаменты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EC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2F0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C0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A6C9C7A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8FD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AC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колонн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0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3F9C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50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1E376EC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CA7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F2E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B7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D0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4DF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78FF163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8A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E77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приямка Прм1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C8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AE05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A12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3D12F3E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BC3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05B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фундаментов приямка Прм1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37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  <w:r w:rsidRPr="007A52A6">
              <w:rPr>
                <w:color w:val="000000"/>
              </w:rPr>
              <w:t xml:space="preserve">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4FF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29E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</w:t>
            </w:r>
          </w:p>
        </w:tc>
      </w:tr>
      <w:tr w:rsidR="00CC7D1F" w:rsidRPr="00B256BD" w14:paraId="67E5EB02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424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0F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фундамента приямка Прм-2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0C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249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B92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3F7A1FA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88A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80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Гидроизоляция приямков Прм-2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E5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D79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91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7EB2A997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61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FD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бетонной подготовки пола разгрузки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49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387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F7C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273B5AF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025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85A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плиты пола зоны разгрузки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92F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D1A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9B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4065A3E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8AE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47A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выпусков из приямков зоны разгрузки ПРм-4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6E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280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9A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683FCBE9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9D6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F1E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Нанесение огнезащитного покрытия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C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7 534,1 м²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51B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6F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995000A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85B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lastRenderedPageBreak/>
              <w:t>6.12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9D6" w14:textId="77777777" w:rsidR="00F903A9" w:rsidRPr="007A52A6" w:rsidRDefault="00F903A9" w:rsidP="00354394">
            <w:pPr>
              <w:rPr>
                <w:color w:val="000000"/>
              </w:rPr>
            </w:pPr>
            <w:proofErr w:type="spellStart"/>
            <w:r w:rsidRPr="007A52A6">
              <w:rPr>
                <w:color w:val="000000"/>
              </w:rPr>
              <w:t>Огрунтовка</w:t>
            </w:r>
            <w:proofErr w:type="spellEnd"/>
            <w:r w:rsidRPr="007A52A6">
              <w:rPr>
                <w:color w:val="000000"/>
              </w:rPr>
              <w:t xml:space="preserve"> </w:t>
            </w:r>
            <w:proofErr w:type="spellStart"/>
            <w:r w:rsidRPr="007A52A6">
              <w:rPr>
                <w:color w:val="000000"/>
              </w:rPr>
              <w:t>металлакаркасов</w:t>
            </w:r>
            <w:proofErr w:type="spellEnd"/>
            <w:r w:rsidRPr="007A52A6">
              <w:rPr>
                <w:color w:val="000000"/>
              </w:rPr>
              <w:t xml:space="preserve"> перед нанесением огнезащиты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DF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200 м²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4132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7E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4C03B5E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33E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296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плиты ППм-3.1 и 3.2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6A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8D6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8D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23709CD2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07A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0D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Бетонная подготовка плиты ППм-4 и ППм-4.1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68C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B2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82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8CBCA7D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EE2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C53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ППм-4 и ППм-4.1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571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3F0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D0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DDE088C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3C89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47E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ППм-4.1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C3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E18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B1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3CE18AE3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8D4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29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Бетонирование плиты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7A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72B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9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5DAC4D7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0DB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AD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Бетонирование плиты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A8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16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87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7BE66469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CB8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2F0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Бетонирование плиты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1.1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34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C3D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0E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6BE681C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1B1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05A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Бетонирование плиты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3.1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DD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B61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648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6DE533DE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CCE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3F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кровли из профлиста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51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4200 м²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E5C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F2B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3F02260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CB7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CA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Бетонирование балок на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3.1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B5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C9A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D3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411B37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D59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BF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Армирование стенок +3.000 м на ППм1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C56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1B5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12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</w:tc>
      </w:tr>
      <w:tr w:rsidR="00CC7D1F" w:rsidRPr="00B256BD" w14:paraId="2FE9E33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89F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82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стенок +3.000 м на ППм1.1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2EE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1DE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8A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</w:tc>
      </w:tr>
      <w:tr w:rsidR="00CC7D1F" w:rsidRPr="00B256BD" w14:paraId="781B210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AF7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DC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стенок пандуса от +1.</w:t>
            </w:r>
            <w:proofErr w:type="gramStart"/>
            <w:r w:rsidRPr="007A52A6">
              <w:rPr>
                <w:color w:val="000000"/>
              </w:rPr>
              <w:t>500  в</w:t>
            </w:r>
            <w:proofErr w:type="gramEnd"/>
            <w:r w:rsidRPr="007A52A6">
              <w:rPr>
                <w:color w:val="000000"/>
              </w:rPr>
              <w:t xml:space="preserve"> зоне разгрузки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C9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E2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78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</w:t>
            </w:r>
          </w:p>
        </w:tc>
      </w:tr>
      <w:tr w:rsidR="00CC7D1F" w:rsidRPr="00B256BD" w14:paraId="7C96B0C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EDD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63D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Производственный корпус №2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76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82F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75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048738A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8D5C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129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Фундаменты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37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C43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73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42923045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1E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C0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колонн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EC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C1F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D4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06771F4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98B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640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50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59E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AC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7A3879ED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254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49D" w14:textId="77777777" w:rsidR="00F903A9" w:rsidRPr="007A52A6" w:rsidRDefault="00F903A9" w:rsidP="00354394">
            <w:pPr>
              <w:rPr>
                <w:color w:val="000000"/>
              </w:rPr>
            </w:pPr>
            <w:proofErr w:type="spellStart"/>
            <w:r w:rsidRPr="007A52A6">
              <w:rPr>
                <w:color w:val="000000"/>
              </w:rPr>
              <w:t>Подбетонка</w:t>
            </w:r>
            <w:proofErr w:type="spellEnd"/>
            <w:r w:rsidRPr="007A52A6">
              <w:rPr>
                <w:color w:val="000000"/>
              </w:rPr>
              <w:t xml:space="preserve"> под фундамент приямка Прм-1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EB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1A6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C50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7301D61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77E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31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фундаментов приямка Прм-1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76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CE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558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B256BD" w14:paraId="14E4283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2DD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E5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фундамента приямка Прм-2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76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EE0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7B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AB2228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A6B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AF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бетонной подготовки пола разгрузки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C4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B88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013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512D6A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822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lastRenderedPageBreak/>
              <w:t>7.8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1E5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плиты пола зоны разгрузки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9B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457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4A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EBDFBA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BE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7C1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бетонной подготовки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3-3.4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5C9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BA1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B94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E4FC808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646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38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плиты ППм-3.2 и 3.1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E5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FD9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EF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E49FCA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ADB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13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плиты ППм-4 и 4,1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981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A88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2F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0DE2D423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506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34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выпусков из приямков зоны разгрузки ПРм-4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78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E9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B9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A21850E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F73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C5A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плиты ППм-5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0D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B56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CAD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0A757C3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653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F35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плиты зоны загрузки ППм-1.1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826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336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3D15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5E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DE43A2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CF2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41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Бетонирование плиты зоны загрузки ППм-1</w:t>
            </w:r>
            <w:r w:rsidRPr="007A52A6">
              <w:rPr>
                <w:color w:val="000000"/>
              </w:rPr>
              <w:tab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59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320 м3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9AA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9C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A9F613E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4D2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F8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Армирование стенок отм+1.000 </w:t>
            </w:r>
            <w:proofErr w:type="spellStart"/>
            <w:r w:rsidRPr="007A52A6">
              <w:rPr>
                <w:color w:val="000000"/>
              </w:rPr>
              <w:t>ППм</w:t>
            </w:r>
            <w:proofErr w:type="spellEnd"/>
            <w:r w:rsidRPr="007A52A6">
              <w:rPr>
                <w:color w:val="000000"/>
              </w:rPr>
              <w:t xml:space="preserve"> 3.1.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E5D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BE0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B1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06BE48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5778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F8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Прокладка канализации К1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E5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6F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9E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4959AEF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E5D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D13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Установка колодцев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4AC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28 </w:t>
            </w:r>
            <w:proofErr w:type="spellStart"/>
            <w:r w:rsidRPr="007A52A6">
              <w:rPr>
                <w:color w:val="000000"/>
              </w:rPr>
              <w:t>шт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7FB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F2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92088ED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09E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44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Укладка труб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7F43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362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BE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46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66F7E6C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EDC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950F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Прокладка ливневой канализации К2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342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452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7F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0A1CC1A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AF0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4E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Установка колодцев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09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27 </w:t>
            </w:r>
            <w:proofErr w:type="spellStart"/>
            <w:r w:rsidRPr="007A52A6">
              <w:rPr>
                <w:color w:val="000000"/>
              </w:rPr>
              <w:t>шт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082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04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182064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6E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BE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Прокладка труб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D5E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383 </w:t>
            </w:r>
            <w:proofErr w:type="spellStart"/>
            <w:proofErr w:type="gramStart"/>
            <w:r w:rsidRPr="007A52A6">
              <w:rPr>
                <w:color w:val="000000"/>
              </w:rPr>
              <w:t>п.м</w:t>
            </w:r>
            <w:proofErr w:type="spellEnd"/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DD7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400" w14:textId="77777777" w:rsidR="00F903A9" w:rsidRPr="007A52A6" w:rsidRDefault="00F903A9" w:rsidP="00354394">
            <w:pPr>
              <w:rPr>
                <w:color w:val="000000"/>
              </w:rPr>
            </w:pPr>
          </w:p>
        </w:tc>
      </w:tr>
      <w:tr w:rsidR="00CC7D1F" w:rsidRPr="00596CA9" w14:paraId="189F53B3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C42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353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Прокладка канализации К3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FB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1CE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17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E67516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AD8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F8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Установка колодцев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042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671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C0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7396D3E2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C9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7F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Прокладка труб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BA8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A4B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79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5B6B5DB1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7CFC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15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Административно-бытовой корпус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E35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DF9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D2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1557B1B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434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11.1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4E9E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Установка модулей на плиту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9F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5801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FCD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2543898F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59A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11.2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FD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Внутренняя отделка, монтаж </w:t>
            </w:r>
            <w:proofErr w:type="spellStart"/>
            <w:r w:rsidRPr="007A52A6">
              <w:rPr>
                <w:color w:val="000000"/>
              </w:rPr>
              <w:t>ОВиК</w:t>
            </w:r>
            <w:proofErr w:type="spellEnd"/>
            <w:r w:rsidRPr="007A52A6">
              <w:rPr>
                <w:color w:val="000000"/>
              </w:rPr>
              <w:t>, кровля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47F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BB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F40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596CA9" w14:paraId="62E0EA1D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04B3" w14:textId="77777777" w:rsidR="00F903A9" w:rsidRPr="007A52A6" w:rsidRDefault="00F903A9" w:rsidP="00354394">
            <w:pPr>
              <w:jc w:val="center"/>
              <w:rPr>
                <w:b/>
                <w:color w:val="000000"/>
              </w:rPr>
            </w:pPr>
            <w:r w:rsidRPr="007A52A6">
              <w:rPr>
                <w:b/>
                <w:color w:val="000000"/>
              </w:rPr>
              <w:t>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0105" w14:textId="77777777" w:rsidR="00F903A9" w:rsidRPr="007A52A6" w:rsidRDefault="00F903A9" w:rsidP="00354394">
            <w:pPr>
              <w:rPr>
                <w:b/>
                <w:color w:val="000000"/>
              </w:rPr>
            </w:pPr>
            <w:r w:rsidRPr="007A52A6">
              <w:rPr>
                <w:b/>
                <w:color w:val="000000"/>
              </w:rPr>
              <w:t>Комплекс ЛОС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D4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75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29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14:paraId="6CC87C05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574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12.1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9C4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Бетонная подготовка под плиту емкостей 150 м3 Фм14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4D4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3FF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B2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14:paraId="2988C21A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C18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12.2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FA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плиты под емкости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4F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AD3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A5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14:paraId="4F7C8FF0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3203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3BD" w14:textId="77777777" w:rsidR="00F903A9" w:rsidRPr="00C05A97" w:rsidRDefault="00F903A9" w:rsidP="00354394">
            <w:pPr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 xml:space="preserve">Подготовка песчаной подушки под емкости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4CDF" w14:textId="77777777" w:rsidR="00F903A9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DE3A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166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7D1F" w14:paraId="4850CE76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D8A1" w14:textId="77777777" w:rsidR="00F903A9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A6" w14:textId="77777777" w:rsidR="00F903A9" w:rsidRPr="002E5BAB" w:rsidRDefault="00F903A9" w:rsidP="00354394">
            <w:pPr>
              <w:rPr>
                <w:color w:val="000000"/>
                <w:sz w:val="24"/>
                <w:szCs w:val="24"/>
              </w:rPr>
            </w:pPr>
            <w:r w:rsidRPr="00DF1662">
              <w:rPr>
                <w:color w:val="000000"/>
                <w:sz w:val="24"/>
                <w:szCs w:val="24"/>
              </w:rPr>
              <w:t xml:space="preserve">Бетонирование плиты ФМ14 под емкости 150 м3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162" w14:textId="77777777" w:rsidR="00F903A9" w:rsidRPr="002E5BAB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49,3</w:t>
            </w:r>
            <w:r w:rsidRPr="007A52A6">
              <w:rPr>
                <w:color w:val="000000"/>
              </w:rPr>
              <w:t xml:space="preserve">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8F5F" w14:textId="77777777" w:rsidR="00F903A9" w:rsidRPr="002E5BAB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DC8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+49,3</w:t>
            </w:r>
          </w:p>
        </w:tc>
      </w:tr>
      <w:tr w:rsidR="00CC7D1F" w:rsidRPr="00F77F73" w14:paraId="3D73C78E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5AEC" w14:textId="77777777" w:rsidR="00F903A9" w:rsidRPr="00F77F73" w:rsidRDefault="00F903A9" w:rsidP="003543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5BAB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DFF" w14:textId="77777777" w:rsidR="00F903A9" w:rsidRPr="00F77F73" w:rsidRDefault="00F903A9" w:rsidP="003543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5BAB">
              <w:rPr>
                <w:b/>
                <w:bCs/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1672" w14:textId="77777777" w:rsidR="00F903A9" w:rsidRPr="00F77F73" w:rsidRDefault="00F903A9" w:rsidP="003543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DFD6" w14:textId="77777777" w:rsidR="00F903A9" w:rsidRPr="00F77F73" w:rsidRDefault="00F903A9" w:rsidP="003543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F6F" w14:textId="77777777" w:rsidR="00F903A9" w:rsidRPr="00F77F73" w:rsidRDefault="00F903A9" w:rsidP="003543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D1F" w14:paraId="595BC484" w14:textId="77777777" w:rsidTr="00CC7D1F">
        <w:trPr>
          <w:trHeight w:val="33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7173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A9B" w14:textId="77777777" w:rsidR="00F903A9" w:rsidRPr="00C05A97" w:rsidRDefault="00F903A9" w:rsidP="00354394">
            <w:pPr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Устройство временных дорог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E21" w14:textId="77777777" w:rsidR="00F903A9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7F51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 w:rsidRPr="002E5BA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0C7D" w14:textId="77777777" w:rsidR="00F903A9" w:rsidRPr="002C5AA4" w:rsidRDefault="00F903A9" w:rsidP="003543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</w:t>
            </w:r>
          </w:p>
        </w:tc>
      </w:tr>
    </w:tbl>
    <w:bookmarkEnd w:id="2"/>
    <w:p w14:paraId="308EE321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142"/>
        <w:rPr>
          <w:sz w:val="24"/>
          <w:szCs w:val="24"/>
        </w:rPr>
      </w:pPr>
      <w:r w:rsidRPr="009826C4">
        <w:rPr>
          <w:sz w:val="24"/>
          <w:szCs w:val="24"/>
        </w:rPr>
        <w:t>Строительная готовность – 50%</w:t>
      </w:r>
    </w:p>
    <w:p w14:paraId="74AC4765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142"/>
        <w:rPr>
          <w:sz w:val="24"/>
          <w:szCs w:val="24"/>
        </w:rPr>
      </w:pPr>
    </w:p>
    <w:p w14:paraId="103BE8CD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426"/>
        </w:tabs>
        <w:suppressAutoHyphens/>
        <w:jc w:val="both"/>
        <w:rPr>
          <w:iCs/>
          <w:sz w:val="24"/>
          <w:szCs w:val="24"/>
        </w:rPr>
      </w:pPr>
      <w:r w:rsidRPr="009826C4">
        <w:rPr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655EC4BB" w14:textId="77777777" w:rsidR="00F903A9" w:rsidRPr="009826C4" w:rsidRDefault="00F903A9" w:rsidP="00F903A9">
      <w:pPr>
        <w:tabs>
          <w:tab w:val="left" w:pos="993"/>
        </w:tabs>
        <w:suppressAutoHyphens/>
        <w:ind w:left="142"/>
        <w:rPr>
          <w:b/>
          <w:bCs/>
          <w:iCs/>
          <w:sz w:val="24"/>
          <w:szCs w:val="24"/>
        </w:rPr>
      </w:pPr>
      <w:r w:rsidRPr="009826C4">
        <w:rPr>
          <w:b/>
          <w:bCs/>
          <w:iCs/>
          <w:sz w:val="24"/>
          <w:szCs w:val="24"/>
        </w:rPr>
        <w:t xml:space="preserve">           Получено разрешение на ввод объекта в эксплуатацию.</w:t>
      </w:r>
    </w:p>
    <w:p w14:paraId="7FAE25FA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142"/>
        <w:jc w:val="both"/>
        <w:rPr>
          <w:iCs/>
          <w:sz w:val="24"/>
          <w:szCs w:val="24"/>
        </w:rPr>
      </w:pPr>
    </w:p>
    <w:p w14:paraId="56F3E52D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426"/>
        </w:tabs>
        <w:suppressAutoHyphens/>
        <w:jc w:val="both"/>
        <w:rPr>
          <w:iCs/>
          <w:sz w:val="24"/>
          <w:szCs w:val="24"/>
        </w:rPr>
      </w:pPr>
      <w:r w:rsidRPr="009826C4">
        <w:rPr>
          <w:iCs/>
          <w:sz w:val="24"/>
          <w:szCs w:val="24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584"/>
        <w:gridCol w:w="1667"/>
        <w:gridCol w:w="1087"/>
        <w:gridCol w:w="1386"/>
      </w:tblGrid>
      <w:tr w:rsidR="00CC7D1F" w:rsidRPr="007A52A6" w14:paraId="104D24FA" w14:textId="77777777" w:rsidTr="00CC7D1F">
        <w:trPr>
          <w:trHeight w:val="5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C4D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bookmarkStart w:id="3" w:name="_Hlk152170517"/>
            <w:r w:rsidRPr="007A52A6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7A52A6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4F9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F5E8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7DC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% </w:t>
            </w:r>
          </w:p>
          <w:p w14:paraId="7D15137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A52A6">
              <w:rPr>
                <w:b/>
                <w:bCs/>
                <w:color w:val="000000"/>
              </w:rPr>
              <w:t>выпол</w:t>
            </w:r>
            <w:proofErr w:type="spellEnd"/>
            <w:r w:rsidRPr="007A52A6">
              <w:rPr>
                <w:b/>
                <w:bCs/>
                <w:color w:val="000000"/>
              </w:rPr>
              <w:t xml:space="preserve"> нения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DD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Прогресс</w:t>
            </w:r>
          </w:p>
        </w:tc>
      </w:tr>
      <w:tr w:rsidR="00CC7D1F" w:rsidRPr="007A52A6" w14:paraId="44444F76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50C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BB57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Вертикальная планировка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BD9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50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4C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CB8CA3B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323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50D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Разработка грунта (выемка)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86D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262 800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48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t>96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85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B4C47D0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39B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D3C2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насыпи (насыпь)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8EB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1 0</w:t>
            </w:r>
            <w:r>
              <w:rPr>
                <w:color w:val="000000"/>
              </w:rPr>
              <w:t>77</w:t>
            </w:r>
            <w:r w:rsidRPr="007A52A6">
              <w:rPr>
                <w:color w:val="000000"/>
              </w:rPr>
              <w:t xml:space="preserve"> 916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03F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924" w14:textId="77777777" w:rsidR="00F903A9" w:rsidRPr="007A52A6" w:rsidRDefault="00F903A9" w:rsidP="00354394">
            <w:pPr>
              <w:jc w:val="center"/>
            </w:pPr>
          </w:p>
        </w:tc>
      </w:tr>
      <w:tr w:rsidR="00CC7D1F" w:rsidRPr="007A52A6" w14:paraId="380450F7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D95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E1DA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Производственный корпус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317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18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11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5846601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EA8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F10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фундаментов ФМ-1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8F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72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2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24895E1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152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068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</w:t>
            </w:r>
            <w:proofErr w:type="spellStart"/>
            <w:r w:rsidRPr="007A52A6">
              <w:rPr>
                <w:color w:val="000000"/>
              </w:rPr>
              <w:t>Прм</w:t>
            </w:r>
            <w:proofErr w:type="spellEnd"/>
            <w:r w:rsidRPr="007A52A6">
              <w:rPr>
                <w:color w:val="000000"/>
              </w:rPr>
              <w:t xml:space="preserve"> №1 (основной цех)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F8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5C7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8C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366DB4E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7F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7BCE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</w:t>
            </w:r>
            <w:proofErr w:type="spellStart"/>
            <w:r w:rsidRPr="007A52A6">
              <w:rPr>
                <w:color w:val="000000"/>
              </w:rPr>
              <w:t>Прм</w:t>
            </w:r>
            <w:proofErr w:type="spellEnd"/>
            <w:r w:rsidRPr="007A52A6">
              <w:rPr>
                <w:color w:val="000000"/>
              </w:rPr>
              <w:t xml:space="preserve"> №2 (зона разгрузки)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A9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BB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F2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61ECDFD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22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947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</w:t>
            </w:r>
            <w:proofErr w:type="spellStart"/>
            <w:r w:rsidRPr="007A52A6">
              <w:rPr>
                <w:color w:val="000000"/>
              </w:rPr>
              <w:t>подбетонки</w:t>
            </w:r>
            <w:proofErr w:type="spellEnd"/>
            <w:r w:rsidRPr="007A52A6">
              <w:rPr>
                <w:color w:val="000000"/>
              </w:rPr>
              <w:t xml:space="preserve"> приямка </w:t>
            </w:r>
            <w:proofErr w:type="spellStart"/>
            <w:r w:rsidRPr="007A52A6">
              <w:rPr>
                <w:color w:val="000000"/>
              </w:rPr>
              <w:t>Прм</w:t>
            </w:r>
            <w:proofErr w:type="spellEnd"/>
            <w:r w:rsidRPr="007A52A6">
              <w:rPr>
                <w:color w:val="000000"/>
              </w:rPr>
              <w:t xml:space="preserve"> №3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C5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BB4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5A5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D55F924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205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F46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</w:t>
            </w:r>
            <w:proofErr w:type="spellStart"/>
            <w:r w:rsidRPr="007A52A6">
              <w:rPr>
                <w:color w:val="000000"/>
              </w:rPr>
              <w:t>Прм</w:t>
            </w:r>
            <w:proofErr w:type="spellEnd"/>
            <w:r w:rsidRPr="007A52A6">
              <w:rPr>
                <w:color w:val="000000"/>
              </w:rPr>
              <w:t xml:space="preserve"> №3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B1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E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E5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50DB280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DC9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E9F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Устройство ПРМ №4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A9C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91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305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62382C2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A3E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BE3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Монтаж колонн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94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382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A8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DB02A73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04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2B8A" w14:textId="77777777" w:rsidR="00F903A9" w:rsidRPr="007A52A6" w:rsidRDefault="00F903A9" w:rsidP="00354394">
            <w:pPr>
              <w:rPr>
                <w:color w:val="000000"/>
              </w:rPr>
            </w:pPr>
            <w:r>
              <w:rPr>
                <w:color w:val="000000"/>
              </w:rPr>
              <w:t>Завоз металлоизделий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3C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14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E2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C7D1F" w:rsidRPr="007A52A6" w14:paraId="50D2175E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84D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DC23" w14:textId="77777777" w:rsidR="00F903A9" w:rsidRPr="007A52A6" w:rsidRDefault="00F903A9" w:rsidP="00354394">
            <w:pPr>
              <w:rPr>
                <w:b/>
                <w:color w:val="000000"/>
              </w:rPr>
            </w:pPr>
            <w:proofErr w:type="spellStart"/>
            <w:r w:rsidRPr="007A52A6">
              <w:rPr>
                <w:b/>
                <w:color w:val="000000"/>
              </w:rPr>
              <w:t>Ремонтая</w:t>
            </w:r>
            <w:proofErr w:type="spellEnd"/>
            <w:r w:rsidRPr="007A52A6">
              <w:rPr>
                <w:b/>
                <w:color w:val="000000"/>
              </w:rPr>
              <w:t xml:space="preserve"> мастерская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EC0" w14:textId="77777777" w:rsidR="00F903A9" w:rsidRPr="007A52A6" w:rsidRDefault="00F903A9" w:rsidP="00354394">
            <w:pPr>
              <w:rPr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2E5" w14:textId="77777777" w:rsidR="00F903A9" w:rsidRPr="007A52A6" w:rsidRDefault="00F903A9" w:rsidP="00354394">
            <w:pPr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982E" w14:textId="77777777" w:rsidR="00F903A9" w:rsidRPr="007A52A6" w:rsidRDefault="00F903A9" w:rsidP="00354394">
            <w:pPr>
              <w:rPr>
                <w:color w:val="000000"/>
              </w:rPr>
            </w:pPr>
          </w:p>
        </w:tc>
      </w:tr>
      <w:tr w:rsidR="00CC7D1F" w:rsidRPr="007A52A6" w14:paraId="76866C5A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63B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32E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Cs/>
                <w:color w:val="000000"/>
              </w:rPr>
              <w:t>Устройство фундаментов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B67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BD7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20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0A1CAFC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9DE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4FDC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EB2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8FC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FD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7F011D40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020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61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Cs/>
                <w:color w:val="000000"/>
              </w:rPr>
              <w:t>Устройство ж/б фундамента</w:t>
            </w:r>
            <w:r w:rsidRPr="007A52A6">
              <w:rPr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2C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3 005,6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7A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58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0846AA0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183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B90A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Армирование 18-ти ванн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4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42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CE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515E3D8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292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C3BE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7BC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44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AD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6435B289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D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C33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Cs/>
                <w:color w:val="000000"/>
              </w:rPr>
              <w:t>Устройство фундаментов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097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82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55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A28D29D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19FE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1884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Весовая с навесом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183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C5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7D6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3446449C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8AA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1CA8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Устройство фундаментов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9C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AC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EE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F85F678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F5B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DCDA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Административно-бытовой корпус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E3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FA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E7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58A76EDE" w14:textId="77777777" w:rsidTr="00CC7D1F">
        <w:trPr>
          <w:trHeight w:val="3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3CD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2AB3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Монтаж системы НВК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04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E6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5A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</w:tbl>
    <w:bookmarkEnd w:id="3"/>
    <w:p w14:paraId="2A5521D4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284"/>
        <w:rPr>
          <w:sz w:val="24"/>
          <w:szCs w:val="24"/>
        </w:rPr>
      </w:pPr>
      <w:r w:rsidRPr="009826C4">
        <w:rPr>
          <w:sz w:val="24"/>
          <w:szCs w:val="24"/>
        </w:rPr>
        <w:t>Строительная готовность – 38%</w:t>
      </w:r>
    </w:p>
    <w:p w14:paraId="1EFF7A10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284"/>
        <w:jc w:val="both"/>
        <w:rPr>
          <w:iCs/>
          <w:sz w:val="24"/>
          <w:szCs w:val="24"/>
        </w:rPr>
      </w:pPr>
    </w:p>
    <w:p w14:paraId="49FA8C8E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9826C4">
        <w:rPr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030"/>
        <w:gridCol w:w="2141"/>
        <w:gridCol w:w="1150"/>
        <w:gridCol w:w="1386"/>
      </w:tblGrid>
      <w:tr w:rsidR="00CC7D1F" w:rsidRPr="007A52A6" w14:paraId="09E2E70E" w14:textId="77777777" w:rsidTr="00CC7D1F">
        <w:trPr>
          <w:trHeight w:val="6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0E23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bookmarkStart w:id="4" w:name="_Hlk152170538"/>
            <w:r w:rsidRPr="007A52A6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7A52A6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136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3E1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33F2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% </w:t>
            </w:r>
            <w:r w:rsidRPr="007A52A6">
              <w:rPr>
                <w:b/>
                <w:bCs/>
                <w:color w:val="000000"/>
              </w:rPr>
              <w:br/>
            </w:r>
            <w:proofErr w:type="spellStart"/>
            <w:r w:rsidRPr="007A52A6">
              <w:rPr>
                <w:b/>
                <w:bCs/>
                <w:color w:val="000000"/>
              </w:rPr>
              <w:t>выпол</w:t>
            </w:r>
            <w:proofErr w:type="spellEnd"/>
            <w:r w:rsidRPr="007A52A6">
              <w:rPr>
                <w:b/>
                <w:bCs/>
                <w:color w:val="000000"/>
              </w:rPr>
              <w:t xml:space="preserve"> нения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AF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Прогресс</w:t>
            </w:r>
          </w:p>
        </w:tc>
      </w:tr>
      <w:tr w:rsidR="00CC7D1F" w:rsidRPr="007A52A6" w14:paraId="2EC950DB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BA5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C33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Вертикальная планировка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AE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8E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3BE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1CC5C1B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BB0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AA5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Разработка грунта (выемка)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EC9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1 148 260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E37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C0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60710FB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4BC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E91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откосов ЮГ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F2B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8 000 м²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140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22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6F34B99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556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6A0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откосов Север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99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5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B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1D7F5C8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F5A3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4BDF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Монтаж НВК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AC2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E5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E2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519130C4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E028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2.1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4AF4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Прокладка труб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61C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875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3FBE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0512D054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B9C0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2.2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DFD4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 xml:space="preserve">Установка </w:t>
            </w:r>
            <w:proofErr w:type="spellStart"/>
            <w:r w:rsidRPr="007A52A6">
              <w:rPr>
                <w:bCs/>
                <w:color w:val="000000"/>
              </w:rPr>
              <w:t>колоцев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321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E0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58F8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3E2F85FA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DCC4" w14:textId="77777777" w:rsidR="00F903A9" w:rsidRPr="007A52A6" w:rsidRDefault="00F903A9" w:rsidP="00354394">
            <w:pPr>
              <w:jc w:val="center"/>
              <w:rPr>
                <w:b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2927" w14:textId="77777777" w:rsidR="00F903A9" w:rsidRPr="007A52A6" w:rsidRDefault="00F903A9" w:rsidP="00354394">
            <w:pPr>
              <w:rPr>
                <w:b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Административно-бытовой корпус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58C" w14:textId="77777777" w:rsidR="00F903A9" w:rsidRPr="007A52A6" w:rsidRDefault="00F903A9" w:rsidP="00354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04F" w14:textId="77777777" w:rsidR="00F903A9" w:rsidRPr="007A52A6" w:rsidRDefault="00F903A9" w:rsidP="00354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63B" w14:textId="77777777" w:rsidR="00F903A9" w:rsidRPr="007A52A6" w:rsidRDefault="00F903A9" w:rsidP="00354394">
            <w:pPr>
              <w:jc w:val="center"/>
              <w:rPr>
                <w:b/>
                <w:color w:val="000000"/>
              </w:rPr>
            </w:pPr>
          </w:p>
        </w:tc>
      </w:tr>
      <w:tr w:rsidR="00CC7D1F" w:rsidRPr="007A52A6" w14:paraId="0DCB4BE3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9AEB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color w:val="000000"/>
              </w:rPr>
              <w:t>3.1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EDB5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Монтаж системы НВК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0569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9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176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13586484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0C2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4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C89F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Весовая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C2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FFB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F5F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0B2C68A3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CB6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479E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color w:val="000000"/>
              </w:rPr>
              <w:t>Устройство основания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A24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DC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BBA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33C9CAF7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F56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49FD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 xml:space="preserve">Армирование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3E42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18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82EE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1FD907DF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2BC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B7DB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Устройство карт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D6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3E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97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5C3A9D6F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B4B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1EAF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 xml:space="preserve">Укладка </w:t>
            </w:r>
            <w:proofErr w:type="spellStart"/>
            <w:r w:rsidRPr="007A52A6">
              <w:rPr>
                <w:bCs/>
                <w:color w:val="000000"/>
              </w:rPr>
              <w:t>геомембраны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F49D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 xml:space="preserve">17 </w:t>
            </w:r>
            <w:r>
              <w:rPr>
                <w:bCs/>
                <w:color w:val="000000"/>
              </w:rPr>
              <w:t>14</w:t>
            </w:r>
            <w:r w:rsidRPr="007A52A6">
              <w:rPr>
                <w:bCs/>
                <w:color w:val="000000"/>
              </w:rPr>
              <w:t xml:space="preserve">5 </w:t>
            </w:r>
            <w:r w:rsidRPr="007A52A6">
              <w:rPr>
                <w:color w:val="000000"/>
              </w:rPr>
              <w:t>м²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17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A40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  <w:tr w:rsidR="00CC7D1F" w:rsidRPr="007A52A6" w14:paraId="4B9D0898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906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6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88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Пруд накопитель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872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3D6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D7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7B920FEE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944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02BA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 xml:space="preserve">Укладка </w:t>
            </w:r>
            <w:proofErr w:type="spellStart"/>
            <w:r w:rsidRPr="007A52A6">
              <w:rPr>
                <w:bCs/>
                <w:color w:val="000000"/>
              </w:rPr>
              <w:t>геомембраны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840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100</w:t>
            </w: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F4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E4B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>
              <w:rPr>
                <w:bCs/>
                <w:color w:val="000000"/>
                <w:lang w:val="en-US"/>
              </w:rPr>
              <w:t>30</w:t>
            </w:r>
          </w:p>
        </w:tc>
      </w:tr>
      <w:tr w:rsidR="00CC7D1F" w:rsidRPr="007A52A6" w14:paraId="013AB544" w14:textId="77777777" w:rsidTr="00CC7D1F">
        <w:trPr>
          <w:trHeight w:val="3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11C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C8FE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Укладка мембраны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4BD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  <w:r w:rsidRPr="007A52A6">
              <w:rPr>
                <w:bCs/>
                <w:color w:val="000000"/>
              </w:rPr>
              <w:t>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F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28D1" w14:textId="77777777" w:rsidR="00F903A9" w:rsidRPr="007A52A6" w:rsidRDefault="00F903A9" w:rsidP="00354394">
            <w:pPr>
              <w:jc w:val="center"/>
              <w:rPr>
                <w:bCs/>
                <w:color w:val="000000"/>
              </w:rPr>
            </w:pPr>
          </w:p>
        </w:tc>
      </w:tr>
    </w:tbl>
    <w:bookmarkEnd w:id="4"/>
    <w:p w14:paraId="4448B54A" w14:textId="77777777" w:rsidR="00F903A9" w:rsidRPr="009826C4" w:rsidRDefault="00F903A9" w:rsidP="00F903A9">
      <w:pPr>
        <w:pStyle w:val="a5"/>
        <w:tabs>
          <w:tab w:val="left" w:pos="993"/>
        </w:tabs>
        <w:suppressAutoHyphens/>
        <w:ind w:left="284"/>
        <w:rPr>
          <w:sz w:val="24"/>
          <w:szCs w:val="24"/>
        </w:rPr>
      </w:pPr>
      <w:r w:rsidRPr="009826C4">
        <w:rPr>
          <w:sz w:val="24"/>
          <w:szCs w:val="24"/>
        </w:rPr>
        <w:t>Строительная готовность – 33%</w:t>
      </w:r>
    </w:p>
    <w:p w14:paraId="345FAB94" w14:textId="77777777" w:rsidR="00F903A9" w:rsidRPr="009826C4" w:rsidRDefault="00F903A9" w:rsidP="00F903A9">
      <w:pPr>
        <w:pStyle w:val="a5"/>
        <w:tabs>
          <w:tab w:val="left" w:pos="993"/>
          <w:tab w:val="left" w:pos="1560"/>
          <w:tab w:val="left" w:pos="1701"/>
        </w:tabs>
        <w:suppressAutoHyphens/>
        <w:ind w:left="284"/>
        <w:jc w:val="both"/>
        <w:rPr>
          <w:iCs/>
          <w:sz w:val="24"/>
          <w:szCs w:val="24"/>
        </w:rPr>
      </w:pPr>
    </w:p>
    <w:p w14:paraId="55462DF2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4"/>
          <w:szCs w:val="24"/>
        </w:rPr>
      </w:pPr>
      <w:r w:rsidRPr="009826C4">
        <w:rPr>
          <w:iCs/>
          <w:sz w:val="24"/>
          <w:szCs w:val="24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584"/>
        <w:gridCol w:w="1667"/>
        <w:gridCol w:w="1084"/>
        <w:gridCol w:w="1386"/>
      </w:tblGrid>
      <w:tr w:rsidR="00CC7D1F" w:rsidRPr="007A52A6" w14:paraId="6452B786" w14:textId="77777777" w:rsidTr="00CC7D1F">
        <w:trPr>
          <w:trHeight w:val="4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8D5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bookmarkStart w:id="5" w:name="_Hlk152170566"/>
            <w:r w:rsidRPr="007A52A6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7A52A6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D4DC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C88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B0C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% </w:t>
            </w:r>
            <w:r w:rsidRPr="007A52A6">
              <w:rPr>
                <w:b/>
                <w:bCs/>
                <w:color w:val="000000"/>
              </w:rPr>
              <w:br/>
            </w:r>
            <w:proofErr w:type="spellStart"/>
            <w:r w:rsidRPr="007A52A6">
              <w:rPr>
                <w:b/>
                <w:bCs/>
                <w:color w:val="000000"/>
              </w:rPr>
              <w:t>выпол</w:t>
            </w:r>
            <w:proofErr w:type="spellEnd"/>
            <w:r w:rsidRPr="007A52A6">
              <w:rPr>
                <w:b/>
                <w:bCs/>
                <w:color w:val="000000"/>
              </w:rPr>
              <w:t xml:space="preserve"> нения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0A8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Прогресс</w:t>
            </w:r>
          </w:p>
        </w:tc>
      </w:tr>
      <w:tr w:rsidR="00CC7D1F" w:rsidRPr="007A52A6" w14:paraId="13C37614" w14:textId="77777777" w:rsidTr="00CC7D1F">
        <w:trPr>
          <w:trHeight w:val="2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868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2F1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Вертикальная планировка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AAF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71A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8B16" w14:textId="77777777" w:rsidR="00F903A9" w:rsidRPr="007A52A6" w:rsidRDefault="00F903A9" w:rsidP="00354394">
            <w:pPr>
              <w:jc w:val="center"/>
            </w:pPr>
          </w:p>
        </w:tc>
      </w:tr>
      <w:tr w:rsidR="00CC7D1F" w:rsidRPr="007A52A6" w14:paraId="6BEFD0AA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5A1C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1D5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Выемка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D3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9D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49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165EE1B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EDE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8E47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Насыпь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9C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216 481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DB7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6B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280324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6A68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0780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Производственный корпус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CAB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6DC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6E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7170280B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9E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FDD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Плита пола с приямками в зоне разгрузки и основном цехе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4E1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DE4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C0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CC5C41E" w14:textId="77777777" w:rsidTr="00CC7D1F">
        <w:trPr>
          <w:trHeight w:val="1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34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lastRenderedPageBreak/>
              <w:t>2.2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E1A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Демонтаж </w:t>
            </w:r>
            <w:proofErr w:type="spellStart"/>
            <w:r w:rsidRPr="007A52A6">
              <w:rPr>
                <w:color w:val="000000"/>
              </w:rPr>
              <w:t>металло</w:t>
            </w:r>
            <w:proofErr w:type="spellEnd"/>
            <w:r w:rsidRPr="007A52A6">
              <w:rPr>
                <w:color w:val="000000"/>
              </w:rPr>
              <w:t xml:space="preserve"> конструкций прогонов стенового </w:t>
            </w:r>
            <w:proofErr w:type="spellStart"/>
            <w:r w:rsidRPr="007A52A6">
              <w:rPr>
                <w:color w:val="000000"/>
              </w:rPr>
              <w:t>огрождения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4E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A52A6">
              <w:rPr>
                <w:color w:val="000000"/>
              </w:rPr>
              <w:t xml:space="preserve">,2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F4F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41A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</w:tc>
      </w:tr>
      <w:tr w:rsidR="00CC7D1F" w:rsidRPr="007A52A6" w14:paraId="5BDACB38" w14:textId="77777777" w:rsidTr="00CC7D1F">
        <w:trPr>
          <w:trHeight w:val="1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A22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B5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Монтаж новых </w:t>
            </w:r>
            <w:proofErr w:type="spellStart"/>
            <w:r w:rsidRPr="007A52A6">
              <w:rPr>
                <w:color w:val="000000"/>
              </w:rPr>
              <w:t>усзлов</w:t>
            </w:r>
            <w:proofErr w:type="spellEnd"/>
            <w:r w:rsidRPr="007A52A6">
              <w:rPr>
                <w:color w:val="000000"/>
              </w:rPr>
              <w:t xml:space="preserve"> и металлоконструкций в </w:t>
            </w:r>
            <w:proofErr w:type="spellStart"/>
            <w:r w:rsidRPr="007A52A6">
              <w:rPr>
                <w:color w:val="000000"/>
              </w:rPr>
              <w:t>проэктное</w:t>
            </w:r>
            <w:proofErr w:type="spellEnd"/>
            <w:r w:rsidRPr="007A52A6">
              <w:rPr>
                <w:color w:val="000000"/>
              </w:rPr>
              <w:t xml:space="preserve"> положение конструкций прогонов стенового </w:t>
            </w:r>
            <w:proofErr w:type="spellStart"/>
            <w:r w:rsidRPr="007A52A6">
              <w:rPr>
                <w:color w:val="000000"/>
              </w:rPr>
              <w:t>огрождения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E30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7A52A6">
              <w:rPr>
                <w:color w:val="000000"/>
              </w:rPr>
              <w:t xml:space="preserve">,5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3D4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B8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</w:tc>
      </w:tr>
      <w:tr w:rsidR="00CC7D1F" w:rsidRPr="007A52A6" w14:paraId="75E55ACF" w14:textId="77777777" w:rsidTr="00CC7D1F">
        <w:trPr>
          <w:trHeight w:val="1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02E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BE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799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391,485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74A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AEE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96ADCC7" w14:textId="77777777" w:rsidTr="00CC7D1F">
        <w:trPr>
          <w:trHeight w:val="1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AC4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F4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Огнезащита металлоконструкций производственного корпуса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3FE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11 748 м²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345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24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F4E842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A4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C5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Огнезащита металлоконструкций производственного корпуса: конструкций прогонов стенового </w:t>
            </w:r>
            <w:proofErr w:type="spellStart"/>
            <w:r w:rsidRPr="007A52A6">
              <w:rPr>
                <w:color w:val="000000"/>
              </w:rPr>
              <w:t>огрождения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71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A52A6">
              <w:rPr>
                <w:color w:val="000000"/>
              </w:rPr>
              <w:t xml:space="preserve"> м²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D03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D6A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</w:tc>
      </w:tr>
      <w:tr w:rsidR="00CC7D1F" w:rsidRPr="007A52A6" w14:paraId="751F66E3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0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19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Антикоррозийное покрытие металлоконструкций ПК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C8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1568 м²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CDB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172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07CAE88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161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5E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Антикоррозийное покрытие металлоконструкций </w:t>
            </w:r>
            <w:proofErr w:type="gramStart"/>
            <w:r w:rsidRPr="007A52A6">
              <w:rPr>
                <w:color w:val="000000"/>
              </w:rPr>
              <w:t>ПК :</w:t>
            </w:r>
            <w:proofErr w:type="gramEnd"/>
            <w:r w:rsidRPr="007A52A6">
              <w:rPr>
                <w:color w:val="000000"/>
              </w:rPr>
              <w:t xml:space="preserve"> конструкций прогонов стенового </w:t>
            </w:r>
            <w:proofErr w:type="spellStart"/>
            <w:r w:rsidRPr="007A52A6">
              <w:rPr>
                <w:color w:val="000000"/>
              </w:rPr>
              <w:t>огрождения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5AF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A52A6">
              <w:rPr>
                <w:color w:val="000000"/>
              </w:rPr>
              <w:t xml:space="preserve"> м²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042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C7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</w:t>
            </w:r>
          </w:p>
        </w:tc>
      </w:tr>
      <w:tr w:rsidR="00CC7D1F" w:rsidRPr="007A52A6" w14:paraId="45D25CD8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54B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0D5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кровли из профилированного листа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1F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4C9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4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781BF63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B6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D12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Сварка и монтаж металлоконструкций под крышные стаканы вентиляторов дымоудаления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FB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FA4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35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1F7DC459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398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7A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технологического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01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827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CA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3634E06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4E3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38D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м/к ендовы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7D7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C5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4B9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3B6969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0D2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5EB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Cs/>
                <w:color w:val="000000"/>
              </w:rPr>
              <w:t>Установка конька кровли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8B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99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61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2F10B60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FCB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A942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color w:val="000000"/>
              </w:rPr>
              <w:t>Установка компенсаторов на кровле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C6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6D0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222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3A3036D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555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C0EC" w14:textId="77777777" w:rsidR="00F903A9" w:rsidRPr="007A52A6" w:rsidRDefault="00F903A9" w:rsidP="00354394">
            <w:pPr>
              <w:rPr>
                <w:bCs/>
                <w:color w:val="000000"/>
              </w:rPr>
            </w:pPr>
            <w:r w:rsidRPr="007A52A6">
              <w:rPr>
                <w:color w:val="000000"/>
              </w:rPr>
              <w:t xml:space="preserve"> Установка ендовы верхней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12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838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84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18BABC4F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41F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01E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основание под плиты пола ППм-</w:t>
            </w:r>
            <w:proofErr w:type="gramStart"/>
            <w:r w:rsidRPr="007A52A6">
              <w:rPr>
                <w:color w:val="000000"/>
              </w:rPr>
              <w:t>4;-</w:t>
            </w:r>
            <w:proofErr w:type="gramEnd"/>
            <w:r w:rsidRPr="007A52A6">
              <w:rPr>
                <w:color w:val="000000"/>
              </w:rPr>
              <w:t>4,1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B95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450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4F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5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30D4280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6DFE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D3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основание под плиты пола ППм-5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4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200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4C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26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AD81A19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16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21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основание под плиты пола ППм-3.2; 3.4; 3.4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07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250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767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D1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7A8BCCB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1CC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2B4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Административно-бытовой корпус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E1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AC3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14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D0C90AC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987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45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Монтаж модулей на ж/б плиту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7B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D5E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DE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CA3723F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DC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37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кровли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97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508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B8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B5FB202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A81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B1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Сборка и ПНР инженерных систем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6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20F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3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5EF117D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F44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EA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ж/б плит ПМ1, ПМ2 крылец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99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072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72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12701C92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A9F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lastRenderedPageBreak/>
              <w:t>3.5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8CD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 крылец входов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4C8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852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16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88CE205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CE9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15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кровли крылец входов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C1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C40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3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D435A64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E0E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7A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Ремонтная мастерская автомобилей и спецтехники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99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A23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05E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87AA603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3D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00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Фундаменты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BA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F67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F5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294A4B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644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EC6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Приямки Прм1 (3шт) - армирование и опалубка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D7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CE6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410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9744060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F18A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BE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1A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86D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14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1AE5900" w14:textId="77777777" w:rsidTr="00CC7D1F">
        <w:trPr>
          <w:trHeight w:val="4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9AA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66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Фундаменты </w:t>
            </w:r>
            <w:proofErr w:type="spellStart"/>
            <w:r w:rsidRPr="007A52A6">
              <w:rPr>
                <w:color w:val="000000"/>
              </w:rPr>
              <w:t>Фм</w:t>
            </w:r>
            <w:proofErr w:type="spellEnd"/>
            <w:r w:rsidRPr="007A52A6">
              <w:rPr>
                <w:color w:val="000000"/>
              </w:rPr>
              <w:t xml:space="preserve">, подпорные стены Пс1, Пс2- гидроизоляция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7D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F44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4B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4620DB6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23E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12A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Конструкции металлические-монтаж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AA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603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95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C92A6FE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4B4B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BF44" w14:textId="77777777" w:rsidR="00F903A9" w:rsidRPr="007A52A6" w:rsidRDefault="00F903A9" w:rsidP="0035439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7A52A6">
              <w:rPr>
                <w:color w:val="000000"/>
              </w:rPr>
              <w:t>одпорные стены Пс1, Пс2- гидроизоляция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внутренных</w:t>
            </w:r>
            <w:proofErr w:type="spellEnd"/>
            <w:r>
              <w:rPr>
                <w:color w:val="000000"/>
              </w:rPr>
              <w:t xml:space="preserve"> стен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932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 </w:t>
            </w:r>
            <w:r w:rsidRPr="007A52A6">
              <w:rPr>
                <w:color w:val="000000"/>
              </w:rPr>
              <w:t>м²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3E5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2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</w:t>
            </w:r>
          </w:p>
        </w:tc>
      </w:tr>
      <w:tr w:rsidR="00CC7D1F" w:rsidRPr="007A52A6" w14:paraId="75F93626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4D9E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D1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Вспомогательные здания и сооружения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BB4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E65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C4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5A3AFDA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3F2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BA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Бетонная подготовка под фундамент </w:t>
            </w:r>
            <w:r w:rsidRPr="007A52A6">
              <w:t xml:space="preserve">Фм3 под КНС насосную станцию </w:t>
            </w:r>
            <w:proofErr w:type="spellStart"/>
            <w:proofErr w:type="gramStart"/>
            <w:r w:rsidRPr="007A52A6">
              <w:t>хоз</w:t>
            </w:r>
            <w:proofErr w:type="spellEnd"/>
            <w:r w:rsidRPr="007A52A6">
              <w:t>-бытового</w:t>
            </w:r>
            <w:proofErr w:type="gramEnd"/>
            <w:r w:rsidRPr="007A52A6">
              <w:t xml:space="preserve"> стока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86D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91A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2E9A" w14:textId="77777777" w:rsidR="00F903A9" w:rsidRPr="007A52A6" w:rsidRDefault="00F903A9" w:rsidP="0035439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C7D1F" w:rsidRPr="007A52A6" w14:paraId="795B2FBD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F2D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31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Бетонная подготовка под фундамент </w:t>
            </w:r>
            <w:r w:rsidRPr="007A52A6">
              <w:t xml:space="preserve">Фм4 под </w:t>
            </w:r>
            <w:proofErr w:type="spellStart"/>
            <w:proofErr w:type="gramStart"/>
            <w:r w:rsidRPr="007A52A6">
              <w:t>канализацион.насосной</w:t>
            </w:r>
            <w:proofErr w:type="spellEnd"/>
            <w:proofErr w:type="gramEnd"/>
            <w:r w:rsidRPr="007A52A6">
              <w:t xml:space="preserve"> станции ливневого стока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E72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573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60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7ED4AF4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648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35C" w14:textId="77777777" w:rsidR="00F903A9" w:rsidRPr="007A52A6" w:rsidRDefault="00F903A9" w:rsidP="00354394">
            <w:r w:rsidRPr="007A52A6">
              <w:t xml:space="preserve">Армирование фундаментной плиты Фм3 </w:t>
            </w:r>
          </w:p>
          <w:p w14:paraId="66E61E3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t>КНС-К2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72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8EA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1A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CC22C96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531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0FA" w14:textId="77777777" w:rsidR="00F903A9" w:rsidRPr="007A52A6" w:rsidRDefault="00F903A9" w:rsidP="00354394">
            <w:r w:rsidRPr="007A52A6">
              <w:t xml:space="preserve">Армирование фундаментной плиты Фм4 </w:t>
            </w:r>
          </w:p>
          <w:p w14:paraId="33A9CEF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t>КНС-К2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39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185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7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D92CDB4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55F8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244D" w14:textId="77777777" w:rsidR="00F903A9" w:rsidRPr="007A52A6" w:rsidRDefault="00F903A9" w:rsidP="00354394">
            <w:r w:rsidRPr="007A52A6">
              <w:rPr>
                <w:rStyle w:val="11"/>
                <w:color w:val="000000"/>
              </w:rPr>
              <w:t xml:space="preserve">Бетонирование фундаментной </w:t>
            </w:r>
            <w:proofErr w:type="gramStart"/>
            <w:r w:rsidRPr="007A52A6">
              <w:rPr>
                <w:rStyle w:val="11"/>
                <w:color w:val="000000"/>
              </w:rPr>
              <w:t xml:space="preserve">плиты </w:t>
            </w:r>
            <w:r w:rsidRPr="007A52A6">
              <w:rPr>
                <w:rStyle w:val="11"/>
              </w:rPr>
              <w:t xml:space="preserve"> Фм</w:t>
            </w:r>
            <w:proofErr w:type="gramEnd"/>
            <w:r w:rsidRPr="007A52A6">
              <w:rPr>
                <w:rStyle w:val="11"/>
              </w:rPr>
              <w:t>8 под емкость очищенного стока после очистных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86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CE6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E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C52ECF2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4FF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FEA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Площадка КГО и СО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A4B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7AE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85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C218B25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F1B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7.1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6967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Плита пола - армирование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F9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87,209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44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C62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405379C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FC4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1467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E6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31F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BB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1BBE3D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54E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8.1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1E39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 xml:space="preserve">Карты компостирования, армирование карт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7A9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 xml:space="preserve">99,6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B7E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3A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57A3A23B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B89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853E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Карты компостирования, бетонирование</w:t>
            </w:r>
            <w:r w:rsidRPr="007A52A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AF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200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FB47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DD1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719D501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9A5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8.3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941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опалубки ограждающих стен карты №2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8D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9C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460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3792225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D613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D99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Весовая с операторской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2B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C19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62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EFBE5C2" w14:textId="77777777" w:rsidTr="00CC7D1F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65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lastRenderedPageBreak/>
              <w:t>9.1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32AB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Разработка котлована под фундаменты навеса над весовой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62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AB2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50A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bookmarkEnd w:id="5"/>
    <w:p w14:paraId="60AA14FF" w14:textId="77777777" w:rsidR="00F903A9" w:rsidRPr="007A52A6" w:rsidRDefault="00F903A9" w:rsidP="00F903A9">
      <w:pPr>
        <w:pStyle w:val="a5"/>
        <w:tabs>
          <w:tab w:val="left" w:pos="426"/>
        </w:tabs>
        <w:suppressAutoHyphens/>
        <w:ind w:left="142"/>
        <w:rPr>
          <w:sz w:val="24"/>
          <w:szCs w:val="24"/>
        </w:rPr>
      </w:pPr>
      <w:r w:rsidRPr="007A52A6">
        <w:rPr>
          <w:sz w:val="24"/>
          <w:szCs w:val="24"/>
        </w:rPr>
        <w:t>Строительная готовность – 60%</w:t>
      </w:r>
    </w:p>
    <w:p w14:paraId="77F46C73" w14:textId="77777777" w:rsidR="00F903A9" w:rsidRPr="007A52A6" w:rsidRDefault="00F903A9" w:rsidP="00F903A9">
      <w:pPr>
        <w:pStyle w:val="a5"/>
        <w:tabs>
          <w:tab w:val="left" w:pos="426"/>
        </w:tabs>
        <w:suppressAutoHyphens/>
        <w:ind w:left="142"/>
        <w:rPr>
          <w:sz w:val="24"/>
          <w:szCs w:val="24"/>
        </w:rPr>
      </w:pPr>
    </w:p>
    <w:p w14:paraId="76F1749B" w14:textId="77777777" w:rsidR="00F903A9" w:rsidRPr="009826C4" w:rsidRDefault="00F903A9" w:rsidP="00F903A9">
      <w:pPr>
        <w:pStyle w:val="a5"/>
        <w:numPr>
          <w:ilvl w:val="0"/>
          <w:numId w:val="1"/>
        </w:numPr>
        <w:tabs>
          <w:tab w:val="left" w:pos="426"/>
        </w:tabs>
        <w:suppressAutoHyphens/>
        <w:rPr>
          <w:iCs/>
          <w:sz w:val="24"/>
          <w:szCs w:val="24"/>
        </w:rPr>
      </w:pPr>
      <w:r w:rsidRPr="009826C4">
        <w:rPr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568"/>
        <w:gridCol w:w="1667"/>
        <w:gridCol w:w="1057"/>
        <w:gridCol w:w="1386"/>
      </w:tblGrid>
      <w:tr w:rsidR="00CC7D1F" w:rsidRPr="007A52A6" w14:paraId="491245FD" w14:textId="77777777" w:rsidTr="00B02EDA">
        <w:trPr>
          <w:trHeight w:val="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4FD4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bookmarkStart w:id="6" w:name="_Hlk152170599"/>
            <w:r w:rsidRPr="007A52A6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7A52A6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32B0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4608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6E4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 xml:space="preserve">% </w:t>
            </w:r>
            <w:r w:rsidRPr="007A52A6">
              <w:rPr>
                <w:b/>
                <w:bCs/>
                <w:color w:val="000000"/>
              </w:rPr>
              <w:br/>
            </w:r>
            <w:proofErr w:type="spellStart"/>
            <w:r w:rsidRPr="007A52A6">
              <w:rPr>
                <w:b/>
                <w:bCs/>
                <w:color w:val="000000"/>
              </w:rPr>
              <w:t>выпол</w:t>
            </w:r>
            <w:proofErr w:type="spellEnd"/>
            <w:r w:rsidRPr="007A52A6">
              <w:rPr>
                <w:b/>
                <w:bCs/>
                <w:color w:val="000000"/>
              </w:rPr>
              <w:t xml:space="preserve"> нения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9886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Прогресс</w:t>
            </w:r>
          </w:p>
        </w:tc>
      </w:tr>
      <w:tr w:rsidR="00CC7D1F" w:rsidRPr="007A52A6" w14:paraId="436F5F03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D7BF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63F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Вертикальная планировка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3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EB7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63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D3BF1D6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D52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E61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Разработка грунта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91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92 014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98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95B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12CCD11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513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A1B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Насыпь грунта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124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15</w:t>
            </w:r>
            <w:r>
              <w:rPr>
                <w:color w:val="000000"/>
              </w:rPr>
              <w:t>3</w:t>
            </w:r>
            <w:r w:rsidRPr="007A5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359</w:t>
            </w:r>
            <w:r w:rsidRPr="007A52A6">
              <w:rPr>
                <w:color w:val="000000"/>
              </w:rPr>
              <w:t xml:space="preserve"> м</w:t>
            </w:r>
            <w:r w:rsidRPr="007A52A6">
              <w:rPr>
                <w:color w:val="000000"/>
                <w:vertAlign w:val="superscript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40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6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+700</w:t>
            </w:r>
          </w:p>
        </w:tc>
      </w:tr>
      <w:tr w:rsidR="00CC7D1F" w:rsidRPr="007A52A6" w14:paraId="74E9FC51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CDB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6C00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Карта №1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E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7D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A6B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782A961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1ABF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ABA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Планировка откосов карты №1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A6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B97" w14:textId="77777777" w:rsidR="00F903A9" w:rsidRPr="007A52A6" w:rsidRDefault="00F903A9" w:rsidP="00354394">
            <w:pPr>
              <w:jc w:val="center"/>
              <w:rPr>
                <w:color w:val="000000"/>
                <w:highlight w:val="yellow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F7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E37FA3C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BD3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ABB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Планировка дна карты №1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E6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569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68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6CA2B8D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BB8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A4F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 xml:space="preserve">Укладка </w:t>
            </w:r>
            <w:proofErr w:type="spellStart"/>
            <w:r w:rsidRPr="007A52A6">
              <w:rPr>
                <w:color w:val="000000"/>
              </w:rPr>
              <w:t>геотекстиля</w:t>
            </w:r>
            <w:proofErr w:type="spellEnd"/>
            <w:r w:rsidRPr="007A52A6">
              <w:rPr>
                <w:color w:val="000000"/>
              </w:rPr>
              <w:t xml:space="preserve"> карты №1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F0B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45 385 м²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4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72F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8E62804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851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4DB2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Противофильтрационный экран №1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20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42 232 м²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52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7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49156D4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E88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B9E40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защитного слоя из песка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11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30 231 м²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696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51A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DBA86C3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DBF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2.6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10C8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анкерной траншеи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D2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650 </w:t>
            </w:r>
            <w:proofErr w:type="spellStart"/>
            <w:r w:rsidRPr="007A52A6">
              <w:rPr>
                <w:color w:val="000000"/>
              </w:rPr>
              <w:t>п.м</w:t>
            </w:r>
            <w:proofErr w:type="spellEnd"/>
            <w:r w:rsidRPr="007A52A6">
              <w:rPr>
                <w:color w:val="000000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18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81E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CDF14BC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D7FC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9CD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Карта №2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F3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1D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E2E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7DD3516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2F2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20F1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Планировка откосов карты №2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0B7" w14:textId="77777777" w:rsidR="00F903A9" w:rsidRPr="007A52A6" w:rsidRDefault="00F903A9" w:rsidP="00354394">
            <w:pPr>
              <w:jc w:val="center"/>
              <w:rPr>
                <w:color w:val="000000"/>
                <w:highlight w:val="yellow"/>
              </w:rPr>
            </w:pPr>
            <w:r w:rsidRPr="007A52A6">
              <w:rPr>
                <w:color w:val="000000"/>
              </w:rPr>
              <w:t>6 850 м²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D49" w14:textId="77777777" w:rsidR="00F903A9" w:rsidRPr="007A52A6" w:rsidRDefault="00F903A9" w:rsidP="00354394">
            <w:pPr>
              <w:jc w:val="center"/>
              <w:rPr>
                <w:color w:val="000000"/>
                <w:highlight w:val="yellow"/>
              </w:rPr>
            </w:pPr>
            <w:r w:rsidRPr="007A52A6">
              <w:rPr>
                <w:color w:val="000000"/>
              </w:rPr>
              <w:t>64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D7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76258F0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7E0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E2F6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Планировка дна карты №2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53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19 090 м²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49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22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D3503BA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A6D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1E2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03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DB4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167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42C9C6A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018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4.1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C90E" w14:textId="77777777" w:rsidR="00F903A9" w:rsidRPr="007A52A6" w:rsidRDefault="00F903A9" w:rsidP="00354394">
            <w:r w:rsidRPr="007A52A6">
              <w:rPr>
                <w:color w:val="000000"/>
              </w:rPr>
              <w:t>Фундаментная плита ФПм1- бетонирование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EC8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246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F9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0ABB323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321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CDA3" w14:textId="77777777" w:rsidR="00F903A9" w:rsidRPr="007A52A6" w:rsidRDefault="00F903A9" w:rsidP="00354394">
            <w:r w:rsidRPr="007A52A6">
              <w:rPr>
                <w:b/>
                <w:bCs/>
                <w:color w:val="000000"/>
              </w:rPr>
              <w:t>Резервуар для сбора фильтрата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6E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A8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73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482F996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191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2762" w14:textId="77777777" w:rsidR="00F903A9" w:rsidRPr="007A52A6" w:rsidRDefault="00F903A9" w:rsidP="00354394">
            <w:r w:rsidRPr="007A52A6">
              <w:rPr>
                <w:color w:val="000000"/>
              </w:rPr>
              <w:t>Фундаментная плита ФПм1- бетонирование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96C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7E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9E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03A3EA7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CFC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C86F" w14:textId="77777777" w:rsidR="00F903A9" w:rsidRPr="007A52A6" w:rsidRDefault="00F903A9" w:rsidP="00354394">
            <w:r w:rsidRPr="007A52A6">
              <w:rPr>
                <w:b/>
                <w:bCs/>
                <w:color w:val="000000"/>
              </w:rPr>
              <w:t>Резервуар технической воды 3х100м3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F43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83B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9D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A7DBCEC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4ED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6.1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03C4" w14:textId="77777777" w:rsidR="00F903A9" w:rsidRPr="007A52A6" w:rsidRDefault="00F903A9" w:rsidP="00354394">
            <w:r w:rsidRPr="007A52A6">
              <w:rPr>
                <w:color w:val="000000"/>
              </w:rPr>
              <w:t>Фундаментная плита ФПм1- бетонирование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D7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CC1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43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37189A1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7A2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405F" w14:textId="77777777" w:rsidR="00F903A9" w:rsidRPr="007A52A6" w:rsidRDefault="00F903A9" w:rsidP="00354394">
            <w:r w:rsidRPr="007A52A6">
              <w:rPr>
                <w:b/>
                <w:bCs/>
                <w:color w:val="000000"/>
              </w:rPr>
              <w:t>Локальные очистные сооружения (10 л/с)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41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2BE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E5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7FDF2434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91E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D98F" w14:textId="77777777" w:rsidR="00F903A9" w:rsidRPr="007A52A6" w:rsidRDefault="00F903A9" w:rsidP="00354394">
            <w:r w:rsidRPr="007A52A6">
              <w:rPr>
                <w:color w:val="000000"/>
              </w:rPr>
              <w:t>Фундаментная плита ФПм1- бетонирование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01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D5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CD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4A082F41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CEDC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7.2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D41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ЛОС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128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8B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DD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1DADD4E2" w14:textId="77777777" w:rsidTr="00B02EDA">
        <w:trPr>
          <w:trHeight w:val="3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B2C5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0776" w14:textId="77777777" w:rsidR="00F903A9" w:rsidRPr="007A52A6" w:rsidRDefault="00F903A9" w:rsidP="00354394">
            <w:r w:rsidRPr="007A52A6">
              <w:rPr>
                <w:b/>
                <w:bCs/>
                <w:color w:val="000000"/>
              </w:rPr>
              <w:t xml:space="preserve">Площадка дозревания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EFD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F65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56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5CA98141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A89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8.1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3F97" w14:textId="77777777" w:rsidR="00F903A9" w:rsidRPr="007A52A6" w:rsidRDefault="00F903A9" w:rsidP="00354394">
            <w:r w:rsidRPr="007A52A6">
              <w:rPr>
                <w:color w:val="000000"/>
              </w:rPr>
              <w:t>Фундаменты Фм1по оси В-бетонирование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24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5AF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A84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46A66A1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8AE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lastRenderedPageBreak/>
              <w:t>8.2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B103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Гидроизоляция фундаментов в 2 слоя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74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DE8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3C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1BFA8F35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D4EE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68E9" w14:textId="77777777" w:rsidR="00F903A9" w:rsidRPr="007A52A6" w:rsidRDefault="00F903A9" w:rsidP="00354394">
            <w:r w:rsidRPr="007A52A6">
              <w:rPr>
                <w:b/>
                <w:bCs/>
                <w:color w:val="000000"/>
              </w:rPr>
              <w:t>Противопожарные резервуары (4х60м3)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9D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25A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044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343585A2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B58C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BF23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color w:val="000000"/>
              </w:rPr>
              <w:t>Фундаментная плита Фпм1- бетонная подготовка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5E2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FAF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406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0E5BE63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5AE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08C4A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Армирование фундаментной плиты ФПм1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BF1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 xml:space="preserve">1,09 </w:t>
            </w:r>
            <w:proofErr w:type="spellStart"/>
            <w:r w:rsidRPr="007A52A6">
              <w:rPr>
                <w:color w:val="000000"/>
              </w:rPr>
              <w:t>тн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7E6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70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4116495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A373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3131" w14:textId="77777777" w:rsidR="00F903A9" w:rsidRPr="007A52A6" w:rsidRDefault="00F903A9" w:rsidP="00354394">
            <w:pPr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Административно-бытовой корпус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A6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F6F1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808D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C7D1F" w:rsidRPr="007A52A6" w14:paraId="1883DE7A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8D4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E53D" w14:textId="77777777" w:rsidR="00F903A9" w:rsidRPr="007A52A6" w:rsidRDefault="00F903A9" w:rsidP="00354394">
            <w:pPr>
              <w:rPr>
                <w:color w:val="000000"/>
              </w:rPr>
            </w:pPr>
            <w:proofErr w:type="spellStart"/>
            <w:proofErr w:type="gramStart"/>
            <w:r w:rsidRPr="007A52A6">
              <w:rPr>
                <w:color w:val="000000"/>
              </w:rPr>
              <w:t>Фунданмент</w:t>
            </w:r>
            <w:proofErr w:type="spellEnd"/>
            <w:r w:rsidRPr="007A52A6">
              <w:rPr>
                <w:color w:val="000000"/>
              </w:rPr>
              <w:t xml:space="preserve">  ФПм</w:t>
            </w:r>
            <w:proofErr w:type="gramEnd"/>
            <w:r w:rsidRPr="007A52A6">
              <w:rPr>
                <w:color w:val="00000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61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41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AE3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95E244D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9C4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9A49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модулей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B1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DA5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34B0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EA5EE1D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41B6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D59C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Устройство ж/б плит ПМ1, ПМ2 крылец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8A22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04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719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06724ED0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CC0A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7F0F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Монтаж металлоконструкций крылец входов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42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FD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72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2EF4CA6F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2DB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10.5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DEFB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color w:val="000000"/>
              </w:rPr>
              <w:t>Сборка и ПНР инженерных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A71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60E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FB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47142CD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6C717" w14:textId="77777777" w:rsidR="00F903A9" w:rsidRPr="007A52A6" w:rsidRDefault="00F903A9" w:rsidP="00354394">
            <w:pPr>
              <w:jc w:val="center"/>
              <w:rPr>
                <w:b/>
                <w:bCs/>
                <w:color w:val="000000"/>
              </w:rPr>
            </w:pPr>
            <w:r w:rsidRPr="007A52A6">
              <w:rPr>
                <w:b/>
                <w:bCs/>
                <w:color w:val="000000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6AC4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rStyle w:val="11"/>
                <w:b/>
                <w:color w:val="000000"/>
              </w:rPr>
              <w:t>Резервуар-накопитель очищенных сточных вод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787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F19B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FC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  <w:tr w:rsidR="00CC7D1F" w:rsidRPr="007A52A6" w14:paraId="61BFF6E8" w14:textId="77777777" w:rsidTr="00B02EDA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AFAD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11.1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6DB2" w14:textId="77777777" w:rsidR="00F903A9" w:rsidRPr="007A52A6" w:rsidRDefault="00F903A9" w:rsidP="00354394">
            <w:pPr>
              <w:rPr>
                <w:color w:val="000000"/>
              </w:rPr>
            </w:pPr>
            <w:r w:rsidRPr="007A52A6">
              <w:rPr>
                <w:rStyle w:val="11"/>
                <w:color w:val="000000"/>
              </w:rPr>
              <w:t>Бетонирование фундаментной плиты ФПм1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0414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8DF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  <w:r w:rsidRPr="007A52A6">
              <w:rPr>
                <w:color w:val="000000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222E" w14:textId="77777777" w:rsidR="00F903A9" w:rsidRPr="007A52A6" w:rsidRDefault="00F903A9" w:rsidP="00354394">
            <w:pPr>
              <w:jc w:val="center"/>
              <w:rPr>
                <w:color w:val="000000"/>
              </w:rPr>
            </w:pPr>
          </w:p>
        </w:tc>
      </w:tr>
    </w:tbl>
    <w:bookmarkEnd w:id="6"/>
    <w:p w14:paraId="1C7004F7" w14:textId="77777777" w:rsidR="00F903A9" w:rsidRPr="009C701A" w:rsidRDefault="00F903A9" w:rsidP="00F903A9">
      <w:pPr>
        <w:pStyle w:val="a5"/>
        <w:ind w:left="0" w:firstLine="709"/>
        <w:jc w:val="both"/>
        <w:rPr>
          <w:sz w:val="26"/>
          <w:szCs w:val="26"/>
        </w:rPr>
      </w:pPr>
      <w:r w:rsidRPr="007A52A6">
        <w:rPr>
          <w:sz w:val="24"/>
          <w:szCs w:val="24"/>
        </w:rPr>
        <w:t>Строительная готовность – 45%</w:t>
      </w:r>
    </w:p>
    <w:p w14:paraId="184E12D5" w14:textId="77777777" w:rsidR="00F903A9" w:rsidRDefault="00F903A9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</w:t>
      </w:r>
      <w:proofErr w:type="gramStart"/>
      <w:r>
        <w:rPr>
          <w:b/>
          <w:i/>
        </w:rPr>
        <w:t>МО</w:t>
      </w:r>
      <w:proofErr w:type="gramEnd"/>
      <w:r>
        <w:rPr>
          <w:b/>
          <w:i/>
        </w:rPr>
        <w:t xml:space="preserve">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bookmarkEnd w:id="0"/>
    <w:bookmarkEnd w:id="1"/>
    <w:p w14:paraId="49BC50B5" w14:textId="77777777" w:rsidR="004E0B5E" w:rsidRDefault="004E0B5E" w:rsidP="00137AD8">
      <w:pPr>
        <w:jc w:val="center"/>
        <w:rPr>
          <w:b/>
          <w:lang w:val="en-US"/>
        </w:rPr>
      </w:pPr>
    </w:p>
    <w:sectPr w:rsidR="004E0B5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EB5D" w14:textId="77777777" w:rsidR="00126577" w:rsidRDefault="00126577" w:rsidP="00B937D6">
      <w:r>
        <w:separator/>
      </w:r>
    </w:p>
  </w:endnote>
  <w:endnote w:type="continuationSeparator" w:id="0">
    <w:p w14:paraId="04EF8373" w14:textId="77777777" w:rsidR="00126577" w:rsidRDefault="00126577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30AF" w14:textId="77777777" w:rsidR="00126577" w:rsidRDefault="00126577" w:rsidP="00B937D6">
      <w:r>
        <w:separator/>
      </w:r>
    </w:p>
  </w:footnote>
  <w:footnote w:type="continuationSeparator" w:id="0">
    <w:p w14:paraId="2BFCAEC9" w14:textId="77777777" w:rsidR="00126577" w:rsidRDefault="00126577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553475"/>
      <w:docPartObj>
        <w:docPartGallery w:val="Page Numbers (Top of Page)"/>
        <w:docPartUnique/>
      </w:docPartObj>
    </w:sdtPr>
    <w:sdtContent>
      <w:p w14:paraId="5278B95B" w14:textId="77777777" w:rsidR="002E4063" w:rsidRDefault="002E4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2E4063" w:rsidRDefault="002E40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4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805312">
    <w:abstractNumId w:val="31"/>
  </w:num>
  <w:num w:numId="2" w16cid:durableId="614168435">
    <w:abstractNumId w:val="23"/>
  </w:num>
  <w:num w:numId="3" w16cid:durableId="1376084760">
    <w:abstractNumId w:val="21"/>
  </w:num>
  <w:num w:numId="4" w16cid:durableId="1514416999">
    <w:abstractNumId w:val="40"/>
  </w:num>
  <w:num w:numId="5" w16cid:durableId="685667343">
    <w:abstractNumId w:val="0"/>
  </w:num>
  <w:num w:numId="6" w16cid:durableId="2127384039">
    <w:abstractNumId w:val="43"/>
  </w:num>
  <w:num w:numId="7" w16cid:durableId="1415584653">
    <w:abstractNumId w:val="26"/>
  </w:num>
  <w:num w:numId="8" w16cid:durableId="530991257">
    <w:abstractNumId w:val="17"/>
  </w:num>
  <w:num w:numId="9" w16cid:durableId="1771848789">
    <w:abstractNumId w:val="32"/>
  </w:num>
  <w:num w:numId="10" w16cid:durableId="1548639792">
    <w:abstractNumId w:val="30"/>
  </w:num>
  <w:num w:numId="11" w16cid:durableId="813450138">
    <w:abstractNumId w:val="22"/>
  </w:num>
  <w:num w:numId="12" w16cid:durableId="1151018643">
    <w:abstractNumId w:val="44"/>
  </w:num>
  <w:num w:numId="13" w16cid:durableId="367338077">
    <w:abstractNumId w:val="45"/>
  </w:num>
  <w:num w:numId="14" w16cid:durableId="16302807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471135">
    <w:abstractNumId w:val="37"/>
  </w:num>
  <w:num w:numId="16" w16cid:durableId="769277980">
    <w:abstractNumId w:val="5"/>
  </w:num>
  <w:num w:numId="17" w16cid:durableId="1785877298">
    <w:abstractNumId w:val="28"/>
  </w:num>
  <w:num w:numId="18" w16cid:durableId="1403021517">
    <w:abstractNumId w:val="12"/>
  </w:num>
  <w:num w:numId="19" w16cid:durableId="818960325">
    <w:abstractNumId w:val="16"/>
  </w:num>
  <w:num w:numId="20" w16cid:durableId="1775437630">
    <w:abstractNumId w:val="20"/>
  </w:num>
  <w:num w:numId="21" w16cid:durableId="1686439911">
    <w:abstractNumId w:val="38"/>
  </w:num>
  <w:num w:numId="22" w16cid:durableId="1398898507">
    <w:abstractNumId w:val="3"/>
  </w:num>
  <w:num w:numId="23" w16cid:durableId="1579486638">
    <w:abstractNumId w:val="2"/>
  </w:num>
  <w:num w:numId="24" w16cid:durableId="1543521033">
    <w:abstractNumId w:val="39"/>
  </w:num>
  <w:num w:numId="25" w16cid:durableId="794982338">
    <w:abstractNumId w:val="27"/>
  </w:num>
  <w:num w:numId="26" w16cid:durableId="1211697307">
    <w:abstractNumId w:val="6"/>
  </w:num>
  <w:num w:numId="27" w16cid:durableId="1930389074">
    <w:abstractNumId w:val="15"/>
  </w:num>
  <w:num w:numId="28" w16cid:durableId="1056929354">
    <w:abstractNumId w:val="33"/>
  </w:num>
  <w:num w:numId="29" w16cid:durableId="1440641276">
    <w:abstractNumId w:val="42"/>
  </w:num>
  <w:num w:numId="30" w16cid:durableId="1041898911">
    <w:abstractNumId w:val="41"/>
  </w:num>
  <w:num w:numId="31" w16cid:durableId="1525052247">
    <w:abstractNumId w:val="4"/>
  </w:num>
  <w:num w:numId="32" w16cid:durableId="199364886">
    <w:abstractNumId w:val="1"/>
  </w:num>
  <w:num w:numId="33" w16cid:durableId="621544068">
    <w:abstractNumId w:val="14"/>
  </w:num>
  <w:num w:numId="34" w16cid:durableId="2063213870">
    <w:abstractNumId w:val="9"/>
  </w:num>
  <w:num w:numId="35" w16cid:durableId="1133056345">
    <w:abstractNumId w:val="7"/>
  </w:num>
  <w:num w:numId="36" w16cid:durableId="504829632">
    <w:abstractNumId w:val="25"/>
  </w:num>
  <w:num w:numId="37" w16cid:durableId="1016276527">
    <w:abstractNumId w:val="34"/>
  </w:num>
  <w:num w:numId="38" w16cid:durableId="1043403653">
    <w:abstractNumId w:val="11"/>
  </w:num>
  <w:num w:numId="39" w16cid:durableId="688065151">
    <w:abstractNumId w:val="18"/>
  </w:num>
  <w:num w:numId="40" w16cid:durableId="1256983923">
    <w:abstractNumId w:val="35"/>
  </w:num>
  <w:num w:numId="41" w16cid:durableId="2123721551">
    <w:abstractNumId w:val="10"/>
  </w:num>
  <w:num w:numId="42" w16cid:durableId="796217320">
    <w:abstractNumId w:val="24"/>
  </w:num>
  <w:num w:numId="43" w16cid:durableId="1243301017">
    <w:abstractNumId w:val="13"/>
  </w:num>
  <w:num w:numId="44" w16cid:durableId="1021323524">
    <w:abstractNumId w:val="8"/>
  </w:num>
  <w:num w:numId="45" w16cid:durableId="1336805603">
    <w:abstractNumId w:val="19"/>
  </w:num>
  <w:num w:numId="46" w16cid:durableId="1374621919">
    <w:abstractNumId w:val="36"/>
  </w:num>
  <w:num w:numId="47" w16cid:durableId="111641202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5290E"/>
    <w:rsid w:val="00060A31"/>
    <w:rsid w:val="000627C6"/>
    <w:rsid w:val="00062981"/>
    <w:rsid w:val="00064D0D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3886"/>
    <w:rsid w:val="000E6E37"/>
    <w:rsid w:val="000F54B1"/>
    <w:rsid w:val="000F5CDC"/>
    <w:rsid w:val="00103E30"/>
    <w:rsid w:val="00106139"/>
    <w:rsid w:val="00107150"/>
    <w:rsid w:val="001174EF"/>
    <w:rsid w:val="00123BCD"/>
    <w:rsid w:val="0012405B"/>
    <w:rsid w:val="00126577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0D6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00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23DE"/>
    <w:rsid w:val="002D3C28"/>
    <w:rsid w:val="002D6C5E"/>
    <w:rsid w:val="002E4063"/>
    <w:rsid w:val="002E4A51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3B5B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42875"/>
    <w:rsid w:val="00453EE5"/>
    <w:rsid w:val="0045466F"/>
    <w:rsid w:val="00456DD3"/>
    <w:rsid w:val="00457845"/>
    <w:rsid w:val="00460F2B"/>
    <w:rsid w:val="00470020"/>
    <w:rsid w:val="00475420"/>
    <w:rsid w:val="00475A6F"/>
    <w:rsid w:val="00483000"/>
    <w:rsid w:val="00483B2A"/>
    <w:rsid w:val="004852C8"/>
    <w:rsid w:val="00492F6F"/>
    <w:rsid w:val="004A10EB"/>
    <w:rsid w:val="004A434C"/>
    <w:rsid w:val="004C3BC7"/>
    <w:rsid w:val="004C53B4"/>
    <w:rsid w:val="004C6906"/>
    <w:rsid w:val="004D06CE"/>
    <w:rsid w:val="004E0B5E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4C5"/>
    <w:rsid w:val="005848E2"/>
    <w:rsid w:val="00587D2E"/>
    <w:rsid w:val="00591901"/>
    <w:rsid w:val="00591BDA"/>
    <w:rsid w:val="00593CD1"/>
    <w:rsid w:val="00595F9A"/>
    <w:rsid w:val="00596171"/>
    <w:rsid w:val="005A6C3C"/>
    <w:rsid w:val="005A78B7"/>
    <w:rsid w:val="005B17A6"/>
    <w:rsid w:val="005B2BDD"/>
    <w:rsid w:val="005B2D12"/>
    <w:rsid w:val="005C36CF"/>
    <w:rsid w:val="005C37C7"/>
    <w:rsid w:val="005C611A"/>
    <w:rsid w:val="005C6E80"/>
    <w:rsid w:val="005D5103"/>
    <w:rsid w:val="005E321F"/>
    <w:rsid w:val="005E4902"/>
    <w:rsid w:val="005F4FA3"/>
    <w:rsid w:val="00600997"/>
    <w:rsid w:val="00603316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7688F"/>
    <w:rsid w:val="00682467"/>
    <w:rsid w:val="00684C9F"/>
    <w:rsid w:val="00684D48"/>
    <w:rsid w:val="0068721B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D614A"/>
    <w:rsid w:val="006D7D62"/>
    <w:rsid w:val="006E0F66"/>
    <w:rsid w:val="006E17B2"/>
    <w:rsid w:val="006E7182"/>
    <w:rsid w:val="00701AE1"/>
    <w:rsid w:val="00702095"/>
    <w:rsid w:val="00704DC5"/>
    <w:rsid w:val="00705C29"/>
    <w:rsid w:val="007063A7"/>
    <w:rsid w:val="00712846"/>
    <w:rsid w:val="00713215"/>
    <w:rsid w:val="00717CDB"/>
    <w:rsid w:val="00720712"/>
    <w:rsid w:val="00720C9B"/>
    <w:rsid w:val="00721FAD"/>
    <w:rsid w:val="00724415"/>
    <w:rsid w:val="00724830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49F7"/>
    <w:rsid w:val="007955B2"/>
    <w:rsid w:val="0079585F"/>
    <w:rsid w:val="007A4D4E"/>
    <w:rsid w:val="007A63E6"/>
    <w:rsid w:val="007B2AB1"/>
    <w:rsid w:val="007B32FF"/>
    <w:rsid w:val="007B3680"/>
    <w:rsid w:val="007C325E"/>
    <w:rsid w:val="007E291D"/>
    <w:rsid w:val="007E2C91"/>
    <w:rsid w:val="007E5B72"/>
    <w:rsid w:val="007E795A"/>
    <w:rsid w:val="007F6DA2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39FE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0643C"/>
    <w:rsid w:val="00911887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977EE"/>
    <w:rsid w:val="009A229B"/>
    <w:rsid w:val="009A2FF0"/>
    <w:rsid w:val="009B2CE4"/>
    <w:rsid w:val="009B6073"/>
    <w:rsid w:val="009C4B31"/>
    <w:rsid w:val="009D06F5"/>
    <w:rsid w:val="009D157A"/>
    <w:rsid w:val="009E539A"/>
    <w:rsid w:val="009F5AFF"/>
    <w:rsid w:val="00A07F91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46FF"/>
    <w:rsid w:val="00A55B20"/>
    <w:rsid w:val="00A645E2"/>
    <w:rsid w:val="00A87121"/>
    <w:rsid w:val="00A93EB0"/>
    <w:rsid w:val="00A950AA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02EDA"/>
    <w:rsid w:val="00B05FDC"/>
    <w:rsid w:val="00B11E5F"/>
    <w:rsid w:val="00B1227D"/>
    <w:rsid w:val="00B1257B"/>
    <w:rsid w:val="00B1346E"/>
    <w:rsid w:val="00B14798"/>
    <w:rsid w:val="00B164B3"/>
    <w:rsid w:val="00B176F2"/>
    <w:rsid w:val="00B2321C"/>
    <w:rsid w:val="00B23BD4"/>
    <w:rsid w:val="00B33727"/>
    <w:rsid w:val="00B34010"/>
    <w:rsid w:val="00B35BAC"/>
    <w:rsid w:val="00B368E8"/>
    <w:rsid w:val="00B3799A"/>
    <w:rsid w:val="00B408A5"/>
    <w:rsid w:val="00B40C8B"/>
    <w:rsid w:val="00B46D0D"/>
    <w:rsid w:val="00B50A8E"/>
    <w:rsid w:val="00B55F3D"/>
    <w:rsid w:val="00B6415F"/>
    <w:rsid w:val="00B65E69"/>
    <w:rsid w:val="00B70B47"/>
    <w:rsid w:val="00B76E72"/>
    <w:rsid w:val="00B807E8"/>
    <w:rsid w:val="00B809AB"/>
    <w:rsid w:val="00B81BE4"/>
    <w:rsid w:val="00B83505"/>
    <w:rsid w:val="00B85E9D"/>
    <w:rsid w:val="00B91BC2"/>
    <w:rsid w:val="00B937D6"/>
    <w:rsid w:val="00B96FAB"/>
    <w:rsid w:val="00BA0D90"/>
    <w:rsid w:val="00BA30A7"/>
    <w:rsid w:val="00BB2A7B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25AEF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67A6A"/>
    <w:rsid w:val="00C70219"/>
    <w:rsid w:val="00C775E6"/>
    <w:rsid w:val="00C906B9"/>
    <w:rsid w:val="00C90A57"/>
    <w:rsid w:val="00C91197"/>
    <w:rsid w:val="00CA11AA"/>
    <w:rsid w:val="00CA47E0"/>
    <w:rsid w:val="00CA55EA"/>
    <w:rsid w:val="00CA5E7B"/>
    <w:rsid w:val="00CA5F50"/>
    <w:rsid w:val="00CA7BEC"/>
    <w:rsid w:val="00CA7EAE"/>
    <w:rsid w:val="00CB5E04"/>
    <w:rsid w:val="00CC19C0"/>
    <w:rsid w:val="00CC79D6"/>
    <w:rsid w:val="00CC7D1F"/>
    <w:rsid w:val="00CD3A15"/>
    <w:rsid w:val="00CE383F"/>
    <w:rsid w:val="00CE7E8C"/>
    <w:rsid w:val="00CF0AB0"/>
    <w:rsid w:val="00CF3C10"/>
    <w:rsid w:val="00D0675A"/>
    <w:rsid w:val="00D1206B"/>
    <w:rsid w:val="00D1306E"/>
    <w:rsid w:val="00D1399C"/>
    <w:rsid w:val="00D14433"/>
    <w:rsid w:val="00D1468F"/>
    <w:rsid w:val="00D23542"/>
    <w:rsid w:val="00D25A9E"/>
    <w:rsid w:val="00D30F19"/>
    <w:rsid w:val="00D35546"/>
    <w:rsid w:val="00D4592B"/>
    <w:rsid w:val="00D55FAA"/>
    <w:rsid w:val="00D56971"/>
    <w:rsid w:val="00D569B5"/>
    <w:rsid w:val="00D57C29"/>
    <w:rsid w:val="00D613CC"/>
    <w:rsid w:val="00D61565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8F7"/>
    <w:rsid w:val="00DB6ACF"/>
    <w:rsid w:val="00DC722E"/>
    <w:rsid w:val="00DD38D3"/>
    <w:rsid w:val="00DD3DDA"/>
    <w:rsid w:val="00DD447F"/>
    <w:rsid w:val="00DD5A58"/>
    <w:rsid w:val="00DE0D08"/>
    <w:rsid w:val="00DF3075"/>
    <w:rsid w:val="00DF4CF8"/>
    <w:rsid w:val="00E001E2"/>
    <w:rsid w:val="00E06FE0"/>
    <w:rsid w:val="00E136C8"/>
    <w:rsid w:val="00E13EBB"/>
    <w:rsid w:val="00E1495E"/>
    <w:rsid w:val="00E16C46"/>
    <w:rsid w:val="00E22C6D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176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01AC"/>
    <w:rsid w:val="00EE5DAC"/>
    <w:rsid w:val="00EE60BB"/>
    <w:rsid w:val="00EE6E48"/>
    <w:rsid w:val="00EF1572"/>
    <w:rsid w:val="00EF2074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24A4"/>
    <w:rsid w:val="00F253F6"/>
    <w:rsid w:val="00F25A8D"/>
    <w:rsid w:val="00F4236B"/>
    <w:rsid w:val="00F4381D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87E50"/>
    <w:rsid w:val="00F903A9"/>
    <w:rsid w:val="00F9187C"/>
    <w:rsid w:val="00FA3F37"/>
    <w:rsid w:val="00FB268D"/>
    <w:rsid w:val="00FB7731"/>
    <w:rsid w:val="00FC1725"/>
    <w:rsid w:val="00FD0352"/>
    <w:rsid w:val="00FD07FE"/>
    <w:rsid w:val="00FD1A61"/>
    <w:rsid w:val="00FD21AB"/>
    <w:rsid w:val="00FD5B04"/>
    <w:rsid w:val="00FD6773"/>
    <w:rsid w:val="00FD6BBB"/>
    <w:rsid w:val="00FE069F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C90A57"/>
  </w:style>
  <w:style w:type="paragraph" w:customStyle="1" w:styleId="af">
    <w:name w:val="[Без стиля]"/>
    <w:rsid w:val="00F903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0">
    <w:name w:val="[основной абзац]"/>
    <w:basedOn w:val="af"/>
    <w:uiPriority w:val="99"/>
    <w:rsid w:val="00F903A9"/>
    <w:rPr>
      <w:sz w:val="48"/>
      <w:szCs w:val="48"/>
    </w:rPr>
  </w:style>
  <w:style w:type="paragraph" w:styleId="af1">
    <w:name w:val="Body Text"/>
    <w:basedOn w:val="af0"/>
    <w:link w:val="af2"/>
    <w:uiPriority w:val="99"/>
    <w:rsid w:val="00F903A9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F903A9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f1"/>
    <w:uiPriority w:val="99"/>
    <w:rsid w:val="00F903A9"/>
    <w:pPr>
      <w:ind w:firstLine="0"/>
    </w:pPr>
  </w:style>
  <w:style w:type="paragraph" w:customStyle="1" w:styleId="af3">
    <w:name w:val="Шапка таблицы"/>
    <w:basedOn w:val="a"/>
    <w:uiPriority w:val="99"/>
    <w:rsid w:val="00F903A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Bliss Pro Light" w:eastAsiaTheme="minorHAnsi" w:hAnsi="Bliss Pro Light" w:cs="Bliss Pro Light"/>
      <w:color w:val="000000"/>
      <w:sz w:val="16"/>
      <w:szCs w:val="16"/>
      <w:lang w:eastAsia="en-US"/>
    </w:rPr>
  </w:style>
  <w:style w:type="paragraph" w:customStyle="1" w:styleId="Standard">
    <w:name w:val="Standard"/>
    <w:rsid w:val="00F903A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B812-F793-4DFA-A319-2CA0A349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15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227</cp:revision>
  <cp:lastPrinted>2023-01-10T12:26:00Z</cp:lastPrinted>
  <dcterms:created xsi:type="dcterms:W3CDTF">2023-10-02T12:58:00Z</dcterms:created>
  <dcterms:modified xsi:type="dcterms:W3CDTF">2025-03-05T12:40:00Z</dcterms:modified>
</cp:coreProperties>
</file>