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73A" w:rsidRDefault="0014473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14473A" w:rsidRDefault="0014473A">
      <w:pPr>
        <w:pStyle w:val="ConsPlusNormal"/>
        <w:jc w:val="both"/>
        <w:outlineLvl w:val="0"/>
      </w:pPr>
    </w:p>
    <w:p w:rsidR="0014473A" w:rsidRDefault="0014473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14473A" w:rsidRDefault="0014473A">
      <w:pPr>
        <w:pStyle w:val="ConsPlusNormal"/>
        <w:jc w:val="both"/>
        <w:rPr>
          <w:b/>
          <w:bCs/>
        </w:rPr>
      </w:pP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от 29 декабря 2018 г. N 206</w:t>
      </w:r>
    </w:p>
    <w:p w:rsidR="0014473A" w:rsidRDefault="0014473A">
      <w:pPr>
        <w:pStyle w:val="ConsPlusNormal"/>
        <w:jc w:val="both"/>
        <w:rPr>
          <w:b/>
          <w:bCs/>
        </w:rPr>
      </w:pP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ГОСУДАРСТВЕННОЙ ПРОГРАММЫ РЕСПУБЛИКИ ДАГЕСТАН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"О ПРОТИВОДЕЙСТВИИ КОРРУПЦИИ В РЕСПУБЛИКЕ ДАГЕСТАН"</w:t>
      </w:r>
    </w:p>
    <w:p w:rsidR="0014473A" w:rsidRDefault="0014473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4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73A" w:rsidRDefault="0014473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73A" w:rsidRDefault="0014473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30.08.2019 </w:t>
            </w:r>
            <w:hyperlink r:id="rId5" w:history="1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 xml:space="preserve">, от 19.12.2019 </w:t>
            </w:r>
            <w:hyperlink r:id="rId6" w:history="1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>,</w:t>
            </w:r>
          </w:p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19.11.2020 </w:t>
            </w:r>
            <w:hyperlink r:id="rId7" w:history="1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21.04.2021 </w:t>
            </w:r>
            <w:hyperlink r:id="rId8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22.09.2021 </w:t>
            </w:r>
            <w:hyperlink r:id="rId9" w:history="1">
              <w:r>
                <w:rPr>
                  <w:color w:val="0000FF"/>
                </w:rPr>
                <w:t>N 241</w:t>
              </w:r>
            </w:hyperlink>
            <w:r>
              <w:rPr>
                <w:color w:val="392C69"/>
              </w:rPr>
              <w:t xml:space="preserve">, от 24.03.2023 </w:t>
            </w:r>
            <w:hyperlink r:id="rId10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12.10.2023 </w:t>
            </w:r>
            <w:hyperlink r:id="rId11" w:history="1">
              <w:r>
                <w:rPr>
                  <w:color w:val="0000FF"/>
                </w:rPr>
                <w:t>N 400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ind w:firstLine="540"/>
        <w:jc w:val="both"/>
      </w:pPr>
      <w:r>
        <w:t xml:space="preserve">Во исполнение </w:t>
      </w:r>
      <w:hyperlink r:id="rId12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29 июня 2018 года N 378 "О Национальном плане противодействия коррупции на 2018 - 2020 годы",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Дагестан от 7 апреля 2009 года N 21 "О противодействии коррупции в Республике Дагестан" Правительство Республики Дагестан постановляет: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ar35" w:history="1">
        <w:r>
          <w:rPr>
            <w:color w:val="0000FF"/>
          </w:rPr>
          <w:t>программу</w:t>
        </w:r>
      </w:hyperlink>
      <w:r>
        <w:t xml:space="preserve"> Республики Дагестан "О противодействии коррупции в Республике Дагестан" (далее - Программа).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 xml:space="preserve">2. Министерству финансов Республики Дагестан ежегодно при формировании республиканского бюджета Республики Дагестан на очередной финансовый год и плановый период предусматривать средства на реализацию мероприятий </w:t>
      </w:r>
      <w:hyperlink w:anchor="Par35" w:history="1">
        <w:r>
          <w:rPr>
            <w:color w:val="0000FF"/>
          </w:rPr>
          <w:t>Программы</w:t>
        </w:r>
      </w:hyperlink>
      <w:r>
        <w:t xml:space="preserve"> с учетом возможностей республиканского бюджета Республики Дагестан.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3. Органам исполнительной власти Республики Дагестан до 1 февраля 2019 года разработать и утвердить ведомственные программы по реализации антикоррупционной политики на 2019 - 2024 годы.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4. Рекомендовать органам местного самоуправления муниципальных районов и городских округов Республики Дагестан разработать и утвердить муниципальные программы по реализации антикоррупционной политики на 2019 - 2024 годы.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Председателя Правительства Республики Дагестан Джафарова Р.Д.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right"/>
      </w:pPr>
      <w:r>
        <w:t>Председатель Правительства</w:t>
      </w:r>
    </w:p>
    <w:p w:rsidR="0014473A" w:rsidRDefault="0014473A">
      <w:pPr>
        <w:pStyle w:val="ConsPlusNormal"/>
        <w:jc w:val="right"/>
      </w:pPr>
      <w:r>
        <w:t>Республики Дагестан</w:t>
      </w:r>
    </w:p>
    <w:p w:rsidR="0014473A" w:rsidRDefault="0014473A">
      <w:pPr>
        <w:pStyle w:val="ConsPlusNormal"/>
        <w:jc w:val="right"/>
      </w:pPr>
      <w:r>
        <w:t>А.ЗДУНОВ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right"/>
        <w:outlineLvl w:val="0"/>
      </w:pPr>
      <w:r>
        <w:t>Утверждена</w:t>
      </w:r>
    </w:p>
    <w:p w:rsidR="0014473A" w:rsidRDefault="0014473A">
      <w:pPr>
        <w:pStyle w:val="ConsPlusNormal"/>
        <w:jc w:val="right"/>
      </w:pPr>
      <w:r>
        <w:t>постановлением Правительства</w:t>
      </w:r>
    </w:p>
    <w:p w:rsidR="0014473A" w:rsidRDefault="0014473A">
      <w:pPr>
        <w:pStyle w:val="ConsPlusNormal"/>
        <w:jc w:val="right"/>
      </w:pPr>
      <w:r>
        <w:t>Республики Дагестан</w:t>
      </w:r>
    </w:p>
    <w:p w:rsidR="0014473A" w:rsidRDefault="0014473A">
      <w:pPr>
        <w:pStyle w:val="ConsPlusNormal"/>
        <w:jc w:val="right"/>
      </w:pPr>
      <w:r>
        <w:t>от 29 декабря 2018 г. N 206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center"/>
        <w:rPr>
          <w:b/>
          <w:bCs/>
        </w:rPr>
      </w:pPr>
      <w:bookmarkStart w:id="0" w:name="Par35"/>
      <w:bookmarkEnd w:id="0"/>
      <w:r>
        <w:rPr>
          <w:b/>
          <w:bCs/>
        </w:rPr>
        <w:t>ГОСУДАРСТВЕННАЯ ПРОГРАММА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"О ПРОТИВОДЕЙСТВИИ КОРРУПЦИИ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В РЕСПУБЛИКЕ ДАГЕСТАН"</w:t>
      </w:r>
    </w:p>
    <w:p w:rsidR="0014473A" w:rsidRDefault="0014473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4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73A" w:rsidRDefault="0014473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73A" w:rsidRDefault="0014473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12.10.2023 N 400)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73A" w:rsidRDefault="0014473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Стратегические приоритеты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программы Республики Дагестан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"О противодействии коррупции в Республике Дагестан"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1. Оценка текущего состояния работы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по противодействию коррупции в Республике Дагестан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ind w:firstLine="540"/>
        <w:jc w:val="both"/>
      </w:pPr>
      <w: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В связи с этим последние годы характеризуются активизацией в Республике Дагестан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 xml:space="preserve">Настоящая Программа разработана во исполнение </w:t>
      </w:r>
      <w:hyperlink r:id="rId15" w:history="1">
        <w:r>
          <w:rPr>
            <w:color w:val="0000FF"/>
          </w:rPr>
          <w:t>статьи 8</w:t>
        </w:r>
      </w:hyperlink>
      <w:r>
        <w:t xml:space="preserve"> Закона Республики Дагестан от 7 апреля 2009 г. N 21 "О противодействии коррупции в Республике Дагестан".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Республика Дагестан имеет положительный опыт антикоррупционной деятельности. Об этом свидетельствуют результаты реализации пяти антикоррупционных программ (республиканские целевые программы о противодействии коррупции в Республике Дагестан на 2009 - 2011 годы и на 2012 - 2014 годы, государственные программы о противодействии коррупции в Республике Дагестан на 2014 - 2016 годы, 2017 - 2018 годы и 2019 - 2023 годы).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За время реализации указанных программ в Республике Дагестан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по противодействию коррупции,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Республики Дагестан и органах местного самоуправления муниципальных образований Республики Дагестан.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6" w:history="1">
        <w:r>
          <w:rPr>
            <w:color w:val="0000FF"/>
          </w:rPr>
          <w:t>статьей 8</w:t>
        </w:r>
      </w:hyperlink>
      <w:r>
        <w:t xml:space="preserve"> Закона Республики Дагестан от 7 апреля 2009 г. N 21 "О </w:t>
      </w:r>
      <w:r>
        <w:lastRenderedPageBreak/>
        <w:t>противодействии коррупции в Республике Дагестан"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С учетом изложенного и имеющегося опыта реализации предыдущих антикоррупционных программ в Республике Дагестан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Программа представляет собой систему комплексных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государственной власти и органами местного самоуправления, общественными объединениями, организациями, направленных на достижение конкретных результатов в работе по предупреждению коррупции, минимизации коррупционных правонарушений в Республике Дагестан.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 Приоритеты и цели государственной политики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в сфере реализации государственной программы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ind w:firstLine="540"/>
        <w:jc w:val="both"/>
      </w:pPr>
      <w:r>
        <w:t>Основными приоритетами и целями государственной программы являются следующие: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выявление и устранение причин возникновения коррупции во всех сферах жизни и деятельности общества путем повышения эффективности координации антикоррупционной деятельности органов государственной власти Республики Дагестан и органов местного самоуправления;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формирование в обществе нетерпимого отношения к коррупции;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вовлечение граждан и гражданского общества в процесс реализации основных направлений предупреждения коррупции, а также повышение доверия граждан к органам государственной власти Республики Дагестан и органам местного самоуправления.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3. Сведения и взаимосвязи со стратегическими приоритетами,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целями и показателями государственных программ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ind w:firstLine="540"/>
        <w:jc w:val="both"/>
      </w:pPr>
      <w:r>
        <w:t>Приоритеты государственной политики в сфере реализации государственной программы отражены в следующих документах:</w:t>
      </w:r>
    </w:p>
    <w:p w:rsidR="0014473A" w:rsidRDefault="0014473A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Стратегия</w:t>
        </w:r>
      </w:hyperlink>
      <w:r>
        <w:t xml:space="preserve"> экономической безопасности Российской Федерации на период до 2030 года, утвержденная Указом Президента Российской Федерации от 13 мая 2017 г. N 208;</w:t>
      </w:r>
    </w:p>
    <w:p w:rsidR="0014473A" w:rsidRDefault="0014473A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Федерации, утвержденная Указом Президента Российской Федерации от 2 июля 2021 г. N 400.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Государственная программа влияет на достижение следующих национальных целей: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"Борьба с нецелевым использованием и хищением государственных средств, коррупцией, теневой и криминальной экономикой" (</w:t>
      </w:r>
      <w:hyperlink r:id="rId19" w:history="1">
        <w:r>
          <w:rPr>
            <w:color w:val="0000FF"/>
          </w:rPr>
          <w:t>Стратегия</w:t>
        </w:r>
      </w:hyperlink>
      <w:r>
        <w:t xml:space="preserve"> экономической безопасности Российской Федерации на период до 2030 года, утвержденная Указом Президента Российской Федерации от 13 мая 2017 г. N 208);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"Снижение доли теневого и криминального секторов экономики, а также уровня коррупции в предпринимательской среде" (</w:t>
      </w:r>
      <w:hyperlink r:id="rId20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Федерации, утвержденная Указом Президента Российской Федерации от 2 июля 2021 г. N 400).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lastRenderedPageBreak/>
        <w:t>4. Обоснование задач государственного управления</w:t>
      </w:r>
    </w:p>
    <w:p w:rsidR="0014473A" w:rsidRDefault="0014473A">
      <w:pPr>
        <w:pStyle w:val="ConsPlusNormal"/>
        <w:jc w:val="center"/>
        <w:rPr>
          <w:b/>
          <w:bCs/>
        </w:rPr>
      </w:pPr>
      <w:r>
        <w:rPr>
          <w:b/>
          <w:bCs/>
        </w:rPr>
        <w:t>и способов их решения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ind w:firstLine="540"/>
        <w:jc w:val="both"/>
      </w:pPr>
      <w:r>
        <w:t>На территории Республики Дагестан последовательно реализуются поставленные Президентом Российской Федерации основные задачи государственной антикоррупционной политики.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Достижение национальных целей осуществляется путем решения следующих задач в рамках реализации государственной программы: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совершенствование инструментов и механизмов противодействия коррупции, в том числе системы запретов, ограничений и требований, установленных в целях противодействия коррупции;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оценка состояния коррупции посредством проведения мониторинговых исследований;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активизацию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последовательное снижение административного давления на предпринимательские сообщества (бизнес-структуры);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повышение эффективности взаимодействия с правоохранительными органами;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усиление мер по минимизации бытовой коррупции;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стимулирование антикоррупционного поведения государственных и муниципальных служащих.</w:t>
      </w:r>
    </w:p>
    <w:p w:rsidR="0014473A" w:rsidRDefault="0014473A">
      <w:pPr>
        <w:pStyle w:val="ConsPlusNormal"/>
        <w:spacing w:before="220"/>
        <w:ind w:firstLine="540"/>
        <w:jc w:val="both"/>
      </w:pPr>
      <w:r>
        <w:t>Таким образом, реализация мероприятий государственной программы будет в значительной степени способствовать выявлению и устранению причин коррупции, формированию в обществе нетерпимого отношения к коррупции.</w:t>
      </w: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jc w:val="both"/>
      </w:pPr>
    </w:p>
    <w:p w:rsidR="0014473A" w:rsidRDefault="001447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7B35" w:rsidRDefault="008F7B35">
      <w:bookmarkStart w:id="1" w:name="_GoBack"/>
      <w:bookmarkEnd w:id="1"/>
    </w:p>
    <w:sectPr w:rsidR="008F7B35" w:rsidSect="00B5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A"/>
    <w:rsid w:val="0014473A"/>
    <w:rsid w:val="008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1E95B-063F-4382-9461-774862A7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47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0202&amp;dst=100005" TargetMode="External"/><Relationship Id="rId13" Type="http://schemas.openxmlformats.org/officeDocument/2006/relationships/hyperlink" Target="https://login.consultant.ru/link/?req=doc&amp;base=RLAW346&amp;n=47490&amp;dst=100048" TargetMode="External"/><Relationship Id="rId18" Type="http://schemas.openxmlformats.org/officeDocument/2006/relationships/hyperlink" Target="https://login.consultant.ru/link/?req=doc&amp;base=LAW&amp;n=389271&amp;dst=10001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46&amp;n=39238&amp;dst=100005" TargetMode="External"/><Relationship Id="rId12" Type="http://schemas.openxmlformats.org/officeDocument/2006/relationships/hyperlink" Target="https://login.consultant.ru/link/?req=doc&amp;base=LAW&amp;n=301352&amp;dst=100011" TargetMode="External"/><Relationship Id="rId17" Type="http://schemas.openxmlformats.org/officeDocument/2006/relationships/hyperlink" Target="https://login.consultant.ru/link/?req=doc&amp;base=LAW&amp;n=216629&amp;dst=1000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7490&amp;dst=100102" TargetMode="External"/><Relationship Id="rId20" Type="http://schemas.openxmlformats.org/officeDocument/2006/relationships/hyperlink" Target="https://login.consultant.ru/link/?req=doc&amp;base=LAW&amp;n=389271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7603&amp;dst=100005" TargetMode="External"/><Relationship Id="rId11" Type="http://schemas.openxmlformats.org/officeDocument/2006/relationships/hyperlink" Target="https://login.consultant.ru/link/?req=doc&amp;base=RLAW346&amp;n=46966&amp;dst=100005" TargetMode="External"/><Relationship Id="rId5" Type="http://schemas.openxmlformats.org/officeDocument/2006/relationships/hyperlink" Target="https://login.consultant.ru/link/?req=doc&amp;base=RLAW346&amp;n=36894&amp;dst=100005" TargetMode="External"/><Relationship Id="rId15" Type="http://schemas.openxmlformats.org/officeDocument/2006/relationships/hyperlink" Target="https://login.consultant.ru/link/?req=doc&amp;base=RLAW346&amp;n=47490&amp;dst=100102" TargetMode="External"/><Relationship Id="rId10" Type="http://schemas.openxmlformats.org/officeDocument/2006/relationships/hyperlink" Target="https://login.consultant.ru/link/?req=doc&amp;base=RLAW346&amp;n=45290&amp;dst=100005" TargetMode="External"/><Relationship Id="rId19" Type="http://schemas.openxmlformats.org/officeDocument/2006/relationships/hyperlink" Target="https://login.consultant.ru/link/?req=doc&amp;base=LAW&amp;n=216629&amp;dst=10001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1090&amp;dst=100005" TargetMode="External"/><Relationship Id="rId14" Type="http://schemas.openxmlformats.org/officeDocument/2006/relationships/hyperlink" Target="https://login.consultant.ru/link/?req=doc&amp;base=RLAW346&amp;n=46966&amp;dst=1000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1666</Words>
  <Characters>9501</Characters>
  <Application>Microsoft Office Word</Application>
  <DocSecurity>0</DocSecurity>
  <Lines>79</Lines>
  <Paragraphs>22</Paragraphs>
  <ScaleCrop>false</ScaleCrop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2024-04-20T10:59:00Z</dcterms:created>
  <dcterms:modified xsi:type="dcterms:W3CDTF">2024-04-20T11:00:00Z</dcterms:modified>
</cp:coreProperties>
</file>